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Hlk90540837" w:displacedByCustomXml="next"/>
    <w:bookmarkEnd w:id="0" w:displacedByCustomXml="next"/>
    <w:sdt>
      <w:sdtPr>
        <w:id w:val="-471752673"/>
        <w:docPartObj>
          <w:docPartGallery w:val="Cover Pages"/>
          <w:docPartUnique/>
        </w:docPartObj>
      </w:sdtPr>
      <w:sdtEndPr>
        <w:rPr>
          <w:rFonts w:ascii="Times" w:eastAsia="Times New Roman" w:hAnsi="Times" w:cs="Times"/>
          <w:b/>
          <w:bCs/>
          <w:i/>
          <w:iCs/>
          <w:sz w:val="32"/>
          <w:szCs w:val="32"/>
        </w:rPr>
      </w:sdtEndPr>
      <w:sdtContent>
        <w:p w14:paraId="26D37C9C" w14:textId="08BDB4F8" w:rsidR="00C46905" w:rsidRDefault="00C46905">
          <w:r>
            <w:rPr>
              <w:noProof/>
              <w:lang w:eastAsia="hr-HR"/>
            </w:rPr>
            <mc:AlternateContent>
              <mc:Choice Requires="wps">
                <w:drawing>
                  <wp:anchor distT="0" distB="0" distL="114300" distR="114300" simplePos="0" relativeHeight="251664384" behindDoc="1" locked="0" layoutInCell="1" allowOverlap="1" wp14:anchorId="54176C5E" wp14:editId="6D5982B9">
                    <wp:simplePos x="0" y="0"/>
                    <wp:positionH relativeFrom="page">
                      <wp:align>center</wp:align>
                    </wp:positionH>
                    <wp:positionV relativeFrom="page">
                      <wp:align>center</wp:align>
                    </wp:positionV>
                    <wp:extent cx="7383780" cy="9555480"/>
                    <wp:effectExtent l="0" t="0" r="0" b="0"/>
                    <wp:wrapNone/>
                    <wp:docPr id="466" name="Pravokutnik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9555480"/>
                            </a:xfrm>
                            <a:prstGeom prst="rect">
                              <a:avLst/>
                            </a:prstGeom>
                            <a:gradFill>
                              <a:gsLst>
                                <a:gs pos="0">
                                  <a:schemeClr val="accent1">
                                    <a:lumMod val="20000"/>
                                    <a:lumOff val="80000"/>
                                  </a:schemeClr>
                                </a:gs>
                                <a:gs pos="100000">
                                  <a:schemeClr val="accent1">
                                    <a:lumMod val="60000"/>
                                    <a:lumOff val="40000"/>
                                  </a:schemeClr>
                                </a:gs>
                              </a:gsLst>
                            </a:gradFill>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1BB0534D" w14:textId="37C7D9AF" w:rsidR="00C46905" w:rsidRDefault="00E36340">
                                <w:bookmarkStart w:id="1" w:name="_Hlk90884351"/>
                                <w:bookmarkEnd w:id="1"/>
                                <w:r>
                                  <w:rPr>
                                    <w:noProof/>
                                    <w:lang w:eastAsia="hr-HR"/>
                                  </w:rPr>
                                  <w:drawing>
                                    <wp:inline distT="0" distB="0" distL="0" distR="0" wp14:anchorId="08F6DAEE" wp14:editId="01399376">
                                      <wp:extent cx="1907973" cy="2108579"/>
                                      <wp:effectExtent l="0" t="0" r="0" b="635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ka 13"/>
                                              <pic:cNvPicPr/>
                                            </pic:nvPicPr>
                                            <pic:blipFill>
                                              <a:blip r:embed="rId8">
                                                <a:extLst>
                                                  <a:ext uri="{28A0092B-C50C-407E-A947-70E740481C1C}">
                                                    <a14:useLocalDpi xmlns:a14="http://schemas.microsoft.com/office/drawing/2010/main" val="0"/>
                                                  </a:ext>
                                                </a:extLst>
                                              </a:blip>
                                              <a:stretch>
                                                <a:fillRect/>
                                              </a:stretch>
                                            </pic:blipFill>
                                            <pic:spPr>
                                              <a:xfrm>
                                                <a:off x="0" y="0"/>
                                                <a:ext cx="1948095" cy="2152920"/>
                                              </a:xfrm>
                                              <a:prstGeom prst="rect">
                                                <a:avLst/>
                                              </a:prstGeom>
                                            </pic:spPr>
                                          </pic:pic>
                                        </a:graphicData>
                                      </a:graphic>
                                    </wp:inline>
                                  </w:drawing>
                                </w:r>
                              </w:p>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4176C5E" id="Pravokutnik 466" o:spid="_x0000_s1026" style="position:absolute;margin-left:0;margin-top:0;width:581.4pt;height:752.4pt;z-index:-251652096;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owz1QIAAIYGAAAOAAAAZHJzL2Uyb0RvYy54bWysVVtv0zAUfkfiP1h+Z+m9JVo6VZuGkAqr&#10;2NCeXcdpojk+xnZv/HqO7STrRgGBeImOz/1855LLq0MtyU4YW4HKaP+iR4lQHPJKbTL69eH23YwS&#10;65jKmQQlMnoUll7N37653OtUDKAEmQtD0Imy6V5ntHROp0lieSlqZi9AC4XCAkzNHD7NJskN26P3&#10;WiaDXm+S7MHk2gAX1iL3JgrpPPgvCsHdXVFY4YjMKObmwteE79p/k/klSzeG6bLiTRrsH7KoWaUw&#10;aOfqhjlGtqb6yVVdcQMWCnfBoU6gKCouQg1YTb/3qpr7kmkRakFwrO5gsv/PLf+8WxlS5RkdTSaU&#10;KFZjk1aG7eBp61T1RDwbQdprm6LuvV4ZX6bVS+BPFgXJC4l/2EbnUJja62KR5BAQP3aIi4MjHJnT&#10;4Ww4nWFjOMrej8fjET68V5a25tpY90FATTyRUYMtDUiz3dK6qNqqNA3IbyspA21RJRJEA6LWC5Zh&#10;uMS1NGTHcCwY50K5fhDJbf0J8sjH8eo1A4JsHKPInrVszLHzFDLe2NNYfa/3VwEnrWeWngYcteyz&#10;AZG5iWV6yrCueKl8Ngo8GBEmzwntih0KvXJHKbyeVF9EgXOAPRn8CSRbslxEMMa/zC049J4LjN/5&#10;RlCG59xLN2ja3qh7SxH2t7P9LZaxws4iBAblOuO6UmDOR+63kaN+i1FExoPkDusD+vfkGvIj7ouB&#10;eEis5rcVjuWSWbdiBi8HjjJeQ3eHn0LCPqPQUJSUYL6f43t9XGiUUrLHS5RR+23LjKBEflQ4tIPp&#10;aDjwtyu8RuOpf5gXovWpSG3ra8C57uPl1TyQ3sDJliwM1I94Nhc+LoqY4hg9o9yZ9nHt4o3Ew8vF&#10;YhHU8GBp5pbqXnPv3EPsF+/h8MiMbrbT4WJ/hvZusfTVkkZdb6lgsXVQVGGDn5FtwMdjFzcqHmZ/&#10;TU/fQev59zH/AQAA//8DAFBLAwQUAAYACAAAACEAu3xDDN0AAAAHAQAADwAAAGRycy9kb3ducmV2&#10;LnhtbEyPMU/DQAyFdyT+w8lILBW9tGqjKuRSUaSyMRC6dLvk3CQiZ0e5axv+PS4LLJat9/T8vXw7&#10;+V5dcAwdk4HFPAGFVLPrqDFw+Nw/bUCFaMnZngkNfGOAbXF/l9vM8ZU+8FLGRkkIhcwaaGMcMq1D&#10;3aK3Yc4DkmgnHr2Nco6NdqO9Srjv9TJJUu1tR/KhtQO+tlh/lWdvYJ/GY3fi49v6MEuHWblbvVc7&#10;NubxYXp5BhVxin9muOELOhTCVPGZXFC9ASkSf+dNW6RL6VHJtk5WG9BFrv/zFz8AAAD//wMAUEsB&#10;Ai0AFAAGAAgAAAAhALaDOJL+AAAA4QEAABMAAAAAAAAAAAAAAAAAAAAAAFtDb250ZW50X1R5cGVz&#10;XS54bWxQSwECLQAUAAYACAAAACEAOP0h/9YAAACUAQAACwAAAAAAAAAAAAAAAAAvAQAAX3JlbHMv&#10;LnJlbHNQSwECLQAUAAYACAAAACEAkp6MM9UCAACGBgAADgAAAAAAAAAAAAAAAAAuAgAAZHJzL2Uy&#10;b0RvYy54bWxQSwECLQAUAAYACAAAACEAu3xDDN0AAAAHAQAADwAAAAAAAAAAAAAAAAAvBQAAZHJz&#10;L2Rvd25yZXYueG1sUEsFBgAAAAAEAAQA8wAAADkGAAAAAA==&#10;" fillcolor="#d9e2f3 [660]" stroked="f" strokeweight="1pt">
                    <v:fill color2="#8eaadb [1940]" rotate="t" focus="100%" type="gradient">
                      <o:fill v:ext="view" type="gradientUnscaled"/>
                    </v:fill>
                    <v:textbox inset="21.6pt,,21.6pt">
                      <w:txbxContent>
                        <w:p w14:paraId="1BB0534D" w14:textId="37C7D9AF" w:rsidR="00C46905" w:rsidRDefault="00E36340">
                          <w:bookmarkStart w:id="2" w:name="_Hlk90884351"/>
                          <w:bookmarkEnd w:id="2"/>
                          <w:r>
                            <w:rPr>
                              <w:noProof/>
                            </w:rPr>
                            <w:drawing>
                              <wp:inline distT="0" distB="0" distL="0" distR="0" wp14:anchorId="08F6DAEE" wp14:editId="01399376">
                                <wp:extent cx="1907973" cy="2108579"/>
                                <wp:effectExtent l="0" t="0" r="0" b="635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ka 13"/>
                                        <pic:cNvPicPr/>
                                      </pic:nvPicPr>
                                      <pic:blipFill>
                                        <a:blip r:embed="rId9">
                                          <a:extLst>
                                            <a:ext uri="{28A0092B-C50C-407E-A947-70E740481C1C}">
                                              <a14:useLocalDpi xmlns:a14="http://schemas.microsoft.com/office/drawing/2010/main" val="0"/>
                                            </a:ext>
                                          </a:extLst>
                                        </a:blip>
                                        <a:stretch>
                                          <a:fillRect/>
                                        </a:stretch>
                                      </pic:blipFill>
                                      <pic:spPr>
                                        <a:xfrm>
                                          <a:off x="0" y="0"/>
                                          <a:ext cx="1948095" cy="2152920"/>
                                        </a:xfrm>
                                        <a:prstGeom prst="rect">
                                          <a:avLst/>
                                        </a:prstGeom>
                                      </pic:spPr>
                                    </pic:pic>
                                  </a:graphicData>
                                </a:graphic>
                              </wp:inline>
                            </w:drawing>
                          </w:r>
                        </w:p>
                      </w:txbxContent>
                    </v:textbox>
                    <w10:wrap anchorx="page" anchory="page"/>
                  </v:rect>
                </w:pict>
              </mc:Fallback>
            </mc:AlternateContent>
          </w:r>
          <w:r>
            <w:rPr>
              <w:noProof/>
              <w:lang w:eastAsia="hr-HR"/>
            </w:rPr>
            <mc:AlternateContent>
              <mc:Choice Requires="wps">
                <w:drawing>
                  <wp:anchor distT="0" distB="0" distL="114300" distR="114300" simplePos="0" relativeHeight="251661312" behindDoc="0" locked="0" layoutInCell="1" allowOverlap="1" wp14:anchorId="5BC5B5DA" wp14:editId="4ADE5877">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2500</wp14:pctPosVOffset>
                        </wp:positionV>
                      </mc:Choice>
                      <mc:Fallback>
                        <wp:positionV relativeFrom="page">
                          <wp:posOffset>266700</wp:posOffset>
                        </wp:positionV>
                      </mc:Fallback>
                    </mc:AlternateContent>
                    <wp:extent cx="2875915" cy="3017520"/>
                    <wp:effectExtent l="0" t="0" r="0" b="0"/>
                    <wp:wrapNone/>
                    <wp:docPr id="467" name="Pravokutnik 467"/>
                    <wp:cNvGraphicFramePr/>
                    <a:graphic xmlns:a="http://schemas.openxmlformats.org/drawingml/2006/main">
                      <a:graphicData uri="http://schemas.microsoft.com/office/word/2010/wordprocessingShape">
                        <wps:wsp>
                          <wps:cNvSpPr/>
                          <wps:spPr>
                            <a:xfrm>
                              <a:off x="0" y="0"/>
                              <a:ext cx="2875915" cy="301752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8F34F6" w14:textId="54BA2494" w:rsidR="00C46905" w:rsidRDefault="00954E3D">
                                <w:pPr>
                                  <w:spacing w:before="240"/>
                                  <w:jc w:val="center"/>
                                  <w:rPr>
                                    <w:color w:val="FFFFFF" w:themeColor="background1"/>
                                  </w:rPr>
                                </w:pPr>
                                <w:sdt>
                                  <w:sdtPr>
                                    <w:rPr>
                                      <w:color w:val="FFFFFF" w:themeColor="background1"/>
                                    </w:rPr>
                                    <w:alias w:val="Kratki pregled"/>
                                    <w:id w:val="8276291"/>
                                    <w:showingPlcHdr/>
                                    <w:dataBinding w:prefixMappings="xmlns:ns0='http://schemas.microsoft.com/office/2006/coverPageProps'" w:xpath="/ns0:CoverPageProperties[1]/ns0:Abstract[1]" w:storeItemID="{55AF091B-3C7A-41E3-B477-F2FDAA23CFDA}"/>
                                    <w:text/>
                                  </w:sdtPr>
                                  <w:sdtEndPr/>
                                  <w:sdtContent>
                                    <w:r w:rsidR="00C46905">
                                      <w:rPr>
                                        <w:color w:val="FFFFFF" w:themeColor="background1"/>
                                      </w:rPr>
                                      <w:t xml:space="preserve">     </w:t>
                                    </w:r>
                                  </w:sdtContent>
                                </w:sdt>
                              </w:p>
                            </w:txbxContent>
                          </wps:txbx>
                          <wps:bodyPr rot="0" spcFirstLastPara="0" vertOverflow="overflow" horzOverflow="overflow" vert="horz" wrap="square" lIns="182880" tIns="182880" rIns="182880" bIns="365760" numCol="1" spcCol="0" rtlCol="0" fromWordArt="0" anchor="b" anchorCtr="0" forceAA="0" compatLnSpc="1">
                            <a:prstTxWarp prst="textNoShape">
                              <a:avLst/>
                            </a:prstTxWarp>
                            <a:noAutofit/>
                          </wps:bodyPr>
                        </wps:wsp>
                      </a:graphicData>
                    </a:graphic>
                    <wp14:sizeRelH relativeFrom="page">
                      <wp14:pctWidth>37000</wp14:pctWidth>
                    </wp14:sizeRelH>
                    <wp14:sizeRelV relativeFrom="page">
                      <wp14:pctHeight>30000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BC5B5DA" id="Pravokutnik 467" o:spid="_x0000_s1027" style="position:absolute;margin-left:0;margin-top:0;width:226.45pt;height:237.6pt;z-index:251661312;visibility:visible;mso-wrap-style:square;mso-width-percent:370;mso-height-percent:300;mso-left-percent:455;mso-top-percent:25;mso-wrap-distance-left:9pt;mso-wrap-distance-top:0;mso-wrap-distance-right:9pt;mso-wrap-distance-bottom:0;mso-position-horizontal-relative:page;mso-position-vertical-relative:page;mso-width-percent:370;mso-height-percent:300;mso-left-percent:455;mso-top-percent:25;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bCfowIAAJ8FAAAOAAAAZHJzL2Uyb0RvYy54bWysVEtv2zAMvg/YfxB0X22ny2NBnSJo0WFA&#10;0QVrh54VWaqFyqImKbGzXz9KtpO1K3YYloPDx8enSF5cdo0me+G8AlPS4iynRBgOlTJPJf3+cPNh&#10;QYkPzFRMgxElPQhPL1fv3120dikmUIOuhCPoxPhla0tah2CXWeZ5LRrmz8AKg0oJrmEBWfeUVY61&#10;6L3R2STPZ1kLrrIOuPAepde9kq6SfykFD1+l9CIQXVLMLaSvS99t/GarC7Z8cszWig9psH/IomHK&#10;YNCjq2sWGNk59YerRnEHHmQ449BkIKXiItWA1RT5q2rua2ZFqgWb4+2xTf7/ueV3+40jqirpx9mc&#10;EsMafKSNY3t43gWjnkkUY5Na65eIvbcbN3AeyVhxJ10T/7EW0qXGHo6NFV0gHIWTxXz6qZhSwlF3&#10;nhfz6SS1PjuZW+fDZwENiURJHb5caijb3/qAIRE6QmI0D1pVN0rrxMRpEVfakT3Ddw7dJKaMFi9Q&#10;2kSsgWjVq6Mki5X1tSQqHLSIOG2+CYmNidmnRNJInoIwzoUJRa+qWSX62NMcf2P0Ma2US3IYPUuM&#10;f/Q9OBiRvZPRd5/lgI+mIk300Tj/W2K98dEiRQYTjsaNMuDecqCxqiFyjx+b1Lcmdil02y4NTUJG&#10;yRaqAw6Sg37DvOU3Ch/ylvmwYQ5XCpcPz0T4ih+poS0pDBQlNbifb8kjHicdtZS0uKIl9T92zAlK&#10;9BeDO1AsJotFXOoXnHvBbRN3PpvOZ4g0u+YKcEIKPEqWJxKlLuiRlA6aR7wo6xgZVcxwjF/S7Uhe&#10;hf544EXiYr1OINxky8Ktubc8uo6djqP60D0yZ4d5DrgKdzAuNFu+GuseGy0NrHcBpEozf+rs8AZ4&#10;BdIwDRcrnpnf+YQ63dXVLwAAAP//AwBQSwMEFAAGAAgAAAAhAHjHifzaAAAABQEAAA8AAABkcnMv&#10;ZG93bnJldi54bWxMj0FLxEAMhe+C/2GI4KW4U6vdrrXTRQRF2JOrP2C2E9tiJ1M66W7990Yvegkv&#10;vPDel2q7+EEdcYp9IAPXqxQUUhNcT62B97enqw2oyJacHQKhgS+MsK3PzypbunCiVzzuuVUSQrG0&#10;BjrmsdQ6Nh16G1dhRBLvI0zesqxTq91kTxLuB52l6Vp725M0dHbExw6bz/3sDTD2uzwUc/a8bpMX&#10;nWwo0cWNMZcXy8M9KMaF/47hB1/QoRamQ5jJRTUYkEf4d4p3m2d3oA4iijwDXVf6P339DQAA//8D&#10;AFBLAQItABQABgAIAAAAIQC2gziS/gAAAOEBAAATAAAAAAAAAAAAAAAAAAAAAABbQ29udGVudF9U&#10;eXBlc10ueG1sUEsBAi0AFAAGAAgAAAAhADj9If/WAAAAlAEAAAsAAAAAAAAAAAAAAAAALwEAAF9y&#10;ZWxzLy5yZWxzUEsBAi0AFAAGAAgAAAAhAPzNsJ+jAgAAnwUAAA4AAAAAAAAAAAAAAAAALgIAAGRy&#10;cy9lMm9Eb2MueG1sUEsBAi0AFAAGAAgAAAAhAHjHifzaAAAABQEAAA8AAAAAAAAAAAAAAAAA/QQA&#10;AGRycy9kb3ducmV2LnhtbFBLBQYAAAAABAAEAPMAAAAEBgAAAAA=&#10;" fillcolor="#44546a [3215]" stroked="f" strokeweight="1pt">
                    <v:textbox inset="14.4pt,14.4pt,14.4pt,28.8pt">
                      <w:txbxContent>
                        <w:p w14:paraId="678F34F6" w14:textId="54BA2494" w:rsidR="00C46905" w:rsidRDefault="00893DAA">
                          <w:pPr>
                            <w:spacing w:before="240"/>
                            <w:jc w:val="center"/>
                            <w:rPr>
                              <w:color w:val="FFFFFF" w:themeColor="background1"/>
                            </w:rPr>
                          </w:pPr>
                          <w:sdt>
                            <w:sdtPr>
                              <w:rPr>
                                <w:color w:val="FFFFFF" w:themeColor="background1"/>
                              </w:rPr>
                              <w:alias w:val="Kratki pregled"/>
                              <w:id w:val="8276291"/>
                              <w:showingPlcHdr/>
                              <w:dataBinding w:prefixMappings="xmlns:ns0='http://schemas.microsoft.com/office/2006/coverPageProps'" w:xpath="/ns0:CoverPageProperties[1]/ns0:Abstract[1]" w:storeItemID="{55AF091B-3C7A-41E3-B477-F2FDAA23CFDA}"/>
                              <w:text/>
                            </w:sdtPr>
                            <w:sdtEndPr/>
                            <w:sdtContent>
                              <w:r w:rsidR="00C46905">
                                <w:rPr>
                                  <w:color w:val="FFFFFF" w:themeColor="background1"/>
                                </w:rPr>
                                <w:t xml:space="preserve">     </w:t>
                              </w:r>
                            </w:sdtContent>
                          </w:sdt>
                        </w:p>
                      </w:txbxContent>
                    </v:textbox>
                    <w10:wrap anchorx="page" anchory="page"/>
                  </v:rect>
                </w:pict>
              </mc:Fallback>
            </mc:AlternateContent>
          </w:r>
          <w:r>
            <w:rPr>
              <w:noProof/>
              <w:lang w:eastAsia="hr-HR"/>
            </w:rPr>
            <mc:AlternateContent>
              <mc:Choice Requires="wps">
                <w:drawing>
                  <wp:anchor distT="0" distB="0" distL="114300" distR="114300" simplePos="0" relativeHeight="251660288" behindDoc="0" locked="0" layoutInCell="1" allowOverlap="1" wp14:anchorId="4EF4B920" wp14:editId="1D6EF00C">
                    <wp:simplePos x="0" y="0"/>
                    <mc:AlternateContent>
                      <mc:Choice Requires="wp14">
                        <wp:positionH relativeFrom="page">
                          <wp14:pctPosHOffset>44000</wp14:pctPosHOffset>
                        </wp:positionH>
                      </mc:Choice>
                      <mc:Fallback>
                        <wp:positionH relativeFrom="page">
                          <wp:posOffset>3326130</wp:posOffset>
                        </wp:positionH>
                      </mc:Fallback>
                    </mc:AlternateContent>
                    <mc:AlternateContent>
                      <mc:Choice Requires="wp14">
                        <wp:positionV relativeFrom="page">
                          <wp14:pctPosVOffset>2500</wp14:pctPosVOffset>
                        </wp:positionV>
                      </mc:Choice>
                      <mc:Fallback>
                        <wp:positionV relativeFrom="page">
                          <wp:posOffset>266700</wp:posOffset>
                        </wp:positionV>
                      </mc:Fallback>
                    </mc:AlternateContent>
                    <wp:extent cx="3108960" cy="7040880"/>
                    <wp:effectExtent l="0" t="0" r="0" b="0"/>
                    <wp:wrapNone/>
                    <wp:docPr id="468" name="Pravokutnik 468"/>
                    <wp:cNvGraphicFramePr/>
                    <a:graphic xmlns:a="http://schemas.openxmlformats.org/drawingml/2006/main">
                      <a:graphicData uri="http://schemas.microsoft.com/office/word/2010/wordprocessingShape">
                        <wps:wsp>
                          <wps:cNvSpPr/>
                          <wps:spPr>
                            <a:xfrm>
                              <a:off x="0" y="0"/>
                              <a:ext cx="3108960" cy="7040880"/>
                            </a:xfrm>
                            <a:prstGeom prst="rect">
                              <a:avLst/>
                            </a:prstGeom>
                            <a:solidFill>
                              <a:schemeClr val="bg1"/>
                            </a:solid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40000</wp14:pctWidth>
                    </wp14:sizeRelH>
                    <wp14:sizeRelV relativeFrom="page">
                      <wp14:pctHeight>70000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1190318" id="Pravokutnik 468" o:spid="_x0000_s1026" style="position:absolute;margin-left:0;margin-top:0;width:244.8pt;height:554.4pt;z-index:251660288;visibility:visible;mso-wrap-style:square;mso-width-percent:400;mso-height-percent:700;mso-left-percent:440;mso-top-percent:25;mso-wrap-distance-left:9pt;mso-wrap-distance-top:0;mso-wrap-distance-right:9pt;mso-wrap-distance-bottom:0;mso-position-horizontal-relative:page;mso-position-vertical-relative:page;mso-width-percent:400;mso-height-percent:700;mso-left-percent:440;mso-top-percent:25;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Si8rgIAAOEFAAAOAAAAZHJzL2Uyb0RvYy54bWysVE1v2zAMvQ/YfxB0X21nSZsGdYqgRYcB&#10;XRusHXpWZDkWKouapMTJfn0p+aNpVmzAsBwcUSQfySeSF5e7WpGtsE6Czml2klIiNIdC6nVOfzze&#10;fJpS4jzTBVOgRU73wtHL+ccPF42ZiRFUoAphCYJoN2tMTivvzSxJHK9EzdwJGKFRWYKtmUfRrpPC&#10;sgbRa5WM0vQ0acAWxgIXzuHtdauk84hfloL7+7J0whOVU8zNx6+N31X4JvMLNltbZirJuzTYP2RR&#10;M6kx6AB1zTwjGyt/g6olt+Cg9Ccc6gTKUnIRa8BqsvSomoeKGRFrQXKcGWhy/w+W322Xlsgip+NT&#10;fCrNanykpWVbeN54LZ9JuEaSGuNmaPtglraTHB5DxbvS1uEfayG7SOx+IFbsPOF4+TlLp+enyD9H&#10;3Vk6TqfTSH3y6m6s818E1CQccmrx5SKhbHvrPIZE094kRHOgZHEjlYpC6BZxpSzZMnzn1ToLKaPH&#10;GyulSYMtOpmeTSLyG2VsuEOIUbRRm/obFC3sJMVfD9xHPA6DQZXGy8BXy1A8+b0SIVOlv4sS6UZO&#10;2gBHcRnnQvusza9ihfhb6AgYkEvkYsDuAPokW5Aeu6Wmsw+uIs7J4Jy20f/kPHjEyKD94FxLDfY9&#10;AIVVdZFb+56klprA0gqKPTajhXZKneE3Epvhljm/ZBbHEhsIV42/x0+pAB8TuhMlFdhf790He5wW&#10;1FLS4Jjn1P3cMCsoUV81ztF5Nh6HvRCF8eRshII91KwONXpTXwF2WIZLzfB4DPZe9cfSQv2EG2kR&#10;oqKKaY6xc8q97YUr364f3GlcLBbRDHeBYf5WPxgewAOrodkfd0/Mmm4iPA7THfQrgc2OBqO1DZ4a&#10;FhsPpYxT88prxzfukdiz3c4Li+pQjlavm3n+AgAA//8DAFBLAwQUAAYACAAAACEAlei4fN0AAAAG&#10;AQAADwAAAGRycy9kb3ducmV2LnhtbEyPQWvCQBCF7wX/wzJCb3WjFIlpNiLSFnoRYoXgbc1Ok9Ds&#10;bLq7avz3nfbSXh4M7/HeN/l6tL24oA+dIwXzWQICqXamo0bB4f3lIQURoiaje0eo4IYB1sXkLteZ&#10;cVcq8bKPjeASCplW0MY4ZFKGukWrw8wNSOx9OG915NM30nh95XLby0WSLKXVHfFCqwfctlh/7s9W&#10;QXVzfhHf7HF13FXVrpSH8uv1Wan76bh5AhFxjH9h+MFndCiY6eTOZILoFfAj8VfZe0xXSxAnDs2T&#10;NAVZ5PI/fvENAAD//wMAUEsBAi0AFAAGAAgAAAAhALaDOJL+AAAA4QEAABMAAAAAAAAAAAAAAAAA&#10;AAAAAFtDb250ZW50X1R5cGVzXS54bWxQSwECLQAUAAYACAAAACEAOP0h/9YAAACUAQAACwAAAAAA&#10;AAAAAAAAAAAvAQAAX3JlbHMvLnJlbHNQSwECLQAUAAYACAAAACEAT8EovK4CAADhBQAADgAAAAAA&#10;AAAAAAAAAAAuAgAAZHJzL2Uyb0RvYy54bWxQSwECLQAUAAYACAAAACEAlei4fN0AAAAGAQAADwAA&#10;AAAAAAAAAAAAAAAIBQAAZHJzL2Rvd25yZXYueG1sUEsFBgAAAAAEAAQA8wAAABIGAAAAAA==&#10;" fillcolor="white [3212]" strokecolor="#747070 [1614]" strokeweight="1.25pt">
                    <w10:wrap anchorx="page" anchory="page"/>
                  </v:rect>
                </w:pict>
              </mc:Fallback>
            </mc:AlternateContent>
          </w:r>
          <w:r>
            <w:rPr>
              <w:noProof/>
              <w:lang w:eastAsia="hr-HR"/>
            </w:rPr>
            <mc:AlternateContent>
              <mc:Choice Requires="wps">
                <w:drawing>
                  <wp:anchor distT="0" distB="0" distL="114300" distR="114300" simplePos="0" relativeHeight="251663360" behindDoc="0" locked="0" layoutInCell="1" allowOverlap="1" wp14:anchorId="43FBB3A8" wp14:editId="2A280FD2">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69000</wp14:pctPosVOffset>
                        </wp:positionV>
                      </mc:Choice>
                      <mc:Fallback>
                        <wp:positionV relativeFrom="page">
                          <wp:posOffset>7377430</wp:posOffset>
                        </wp:positionV>
                      </mc:Fallback>
                    </mc:AlternateContent>
                    <wp:extent cx="2875915" cy="118745"/>
                    <wp:effectExtent l="0" t="0" r="0" b="0"/>
                    <wp:wrapNone/>
                    <wp:docPr id="469" name="Pravokutnik 469"/>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C29BDC7" id="Pravokutnik 469" o:spid="_x0000_s1026" style="position:absolute;margin-left:0;margin-top:0;width:226.45pt;height:9.35pt;z-index:251663360;visibility:visible;mso-wrap-style:square;mso-width-percent:370;mso-height-percent:0;mso-left-percent:455;mso-top-percent:690;mso-wrap-distance-left:9pt;mso-wrap-distance-top:0;mso-wrap-distance-right:9pt;mso-wrap-distance-bottom:0;mso-position-horizontal-relative:page;mso-position-vertical-relative:page;mso-width-percent:370;mso-height-percent:0;mso-left-percent:455;mso-top-percent:69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JUlgwIAAFcFAAAOAAAAZHJzL2Uyb0RvYy54bWysVEtv2zAMvg/YfxB0Xx0HSR9BnSJo0WFA&#10;0QVrh55VWaqNyqJGKXGyXz9KctyiLXYY5oMsieTHhz7y/GLXGbZV6FuwFS+PJpwpK6Fu7VPFf95f&#10;fznlzAdha2HAqorvlecXy8+fznu3UFNowNQKGYFYv+hdxZsQ3KIovGxUJ/wROGVJqAE7EeiIT0WN&#10;oif0zhTTyeS46AFrhyCV93R7lYV8mfC1VjJ819qrwEzFKbaQVkzrY1yL5blYPKFwTSuHMMQ/RNGJ&#10;1pLTEepKBME22L6D6lqJ4EGHIwldAVq3UqUcKJty8iabu0Y4lXKh4ng3lsn/P1h5u10ja+uKz47P&#10;OLOio0dao9jC8ybY9pnFaypS7/yCdO/cGoeTp23MeKexi3/Khe1SYfdjYdUuMEmX09OT+Vk550yS&#10;rCxPT2bzCFq8WDv04auCjsVNxZEeLtVTbG98yKoHlejM2LhauG6NydJ4U8Qoc1xpF/ZGZe0fSlOS&#10;MZKEmuilLg2yrSBiCCmVDWUWNaJW+Xo+oW+Ic7RIURtLgBFZk/8RewCI1H2PnaMc9KOpSuwcjSd/&#10;CywbjxbJM9gwGnetBfwIwFBWg+esfyhSLk2s0iPUe6IAQu4N7+R1S29wI3xYC6RmoLahBg/fadEG&#10;+orDsOOsAfz90X3UJ46SlLOemqvi/tdGoOLMfLPE3rNyNovdmA6z+cmUDvha8vhaYjfdJdAzlTRK&#10;nEzbqB/MYasRugeaA6volUTCSvJdcRnwcLgMuelpkki1WiU16kAnwo29czKCx6pGjt3vHgS6gYiB&#10;KHwLh0YUizd8zLrR0sJqE0C3iawvdR3qTd2biDNMmjgeXp+T1ss8XP4BAAD//wMAUEsDBBQABgAI&#10;AAAAIQDfKZok3QAAAAQBAAAPAAAAZHJzL2Rvd25yZXYueG1sTI9BS8NAEIXvgv9hGcGL2N0Uq03M&#10;pojgRbRg9aC3bXaSDWZnQ3bbxv56Ry96eTC8x3vflKvJ92KPY+wCachmCgRSHWxHrYa314fLJYiY&#10;DFnTB0INXxhhVZ2elKaw4UAvuN+kVnAJxcJocCkNhZSxduhNnIUBib0mjN4kPsdW2tEcuNz3cq7U&#10;tfSmI15wZsB7h/XnZuc1NM/vdLE45o17Gh/zj6AytT5mWp+fTXe3IBJO6S8MP/iMDhUzbcOObBS9&#10;Bn4k/Sp7V4t5DmLLoeUNyKqU/+GrbwAAAP//AwBQSwECLQAUAAYACAAAACEAtoM4kv4AAADhAQAA&#10;EwAAAAAAAAAAAAAAAAAAAAAAW0NvbnRlbnRfVHlwZXNdLnhtbFBLAQItABQABgAIAAAAIQA4/SH/&#10;1gAAAJQBAAALAAAAAAAAAAAAAAAAAC8BAABfcmVscy8ucmVsc1BLAQItABQABgAIAAAAIQDyMJUl&#10;gwIAAFcFAAAOAAAAAAAAAAAAAAAAAC4CAABkcnMvZTJvRG9jLnhtbFBLAQItABQABgAIAAAAIQDf&#10;KZok3QAAAAQBAAAPAAAAAAAAAAAAAAAAAN0EAABkcnMvZG93bnJldi54bWxQSwUGAAAAAAQABADz&#10;AAAA5wUAAAAA&#10;" fillcolor="#4472c4 [3204]" stroked="f" strokeweight="1pt">
                    <w10:wrap anchorx="page" anchory="page"/>
                  </v:rect>
                </w:pict>
              </mc:Fallback>
            </mc:AlternateContent>
          </w:r>
          <w:r>
            <w:rPr>
              <w:noProof/>
              <w:lang w:eastAsia="hr-HR"/>
            </w:rPr>
            <mc:AlternateContent>
              <mc:Choice Requires="wps">
                <w:drawing>
                  <wp:anchor distT="0" distB="0" distL="114300" distR="114300" simplePos="0" relativeHeight="251662336" behindDoc="0" locked="0" layoutInCell="1" allowOverlap="1" wp14:anchorId="5DF3B252" wp14:editId="690CD51E">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35000</wp14:pctPosVOffset>
                        </wp:positionV>
                      </mc:Choice>
                      <mc:Fallback>
                        <wp:positionV relativeFrom="page">
                          <wp:posOffset>3742055</wp:posOffset>
                        </wp:positionV>
                      </mc:Fallback>
                    </mc:AlternateContent>
                    <wp:extent cx="2797810" cy="2475230"/>
                    <wp:effectExtent l="0" t="0" r="0" b="0"/>
                    <wp:wrapSquare wrapText="bothSides"/>
                    <wp:docPr id="470" name="Tekstni okvir 470"/>
                    <wp:cNvGraphicFramePr/>
                    <a:graphic xmlns:a="http://schemas.openxmlformats.org/drawingml/2006/main">
                      <a:graphicData uri="http://schemas.microsoft.com/office/word/2010/wordprocessingShape">
                        <wps:wsp>
                          <wps:cNvSpPr txBox="1"/>
                          <wps:spPr>
                            <a:xfrm>
                              <a:off x="0" y="0"/>
                              <a:ext cx="2797810" cy="2475230"/>
                            </a:xfrm>
                            <a:prstGeom prst="rect">
                              <a:avLst/>
                            </a:prstGeom>
                            <a:noFill/>
                            <a:ln w="6350">
                              <a:noFill/>
                            </a:ln>
                            <a:effectLst/>
                          </wps:spPr>
                          <wps:txbx>
                            <w:txbxContent>
                              <w:sdt>
                                <w:sdtPr>
                                  <w:rPr>
                                    <w:rFonts w:asciiTheme="majorHAnsi" w:eastAsiaTheme="majorEastAsia" w:hAnsiTheme="majorHAnsi" w:cstheme="majorBidi"/>
                                    <w:color w:val="4472C4" w:themeColor="accent1"/>
                                    <w:sz w:val="72"/>
                                    <w:szCs w:val="72"/>
                                  </w:rPr>
                                  <w:alias w:val="Naslov"/>
                                  <w:id w:val="-958338334"/>
                                  <w:dataBinding w:prefixMappings="xmlns:ns0='http://schemas.openxmlformats.org/package/2006/metadata/core-properties' xmlns:ns1='http://purl.org/dc/elements/1.1/'" w:xpath="/ns0:coreProperties[1]/ns1:title[1]" w:storeItemID="{6C3C8BC8-F283-45AE-878A-BAB7291924A1}"/>
                                  <w:text/>
                                </w:sdtPr>
                                <w:sdtEndPr/>
                                <w:sdtContent>
                                  <w:p w14:paraId="3255CF99" w14:textId="4CA12651" w:rsidR="00C46905" w:rsidRDefault="008059FD" w:rsidP="00C46905">
                                    <w:pPr>
                                      <w:spacing w:line="240" w:lineRule="auto"/>
                                      <w:rPr>
                                        <w:rFonts w:asciiTheme="majorHAnsi" w:eastAsiaTheme="majorEastAsia" w:hAnsiTheme="majorHAnsi" w:cstheme="majorBidi"/>
                                        <w:color w:val="4472C4" w:themeColor="accent1"/>
                                        <w:sz w:val="72"/>
                                        <w:szCs w:val="72"/>
                                      </w:rPr>
                                    </w:pPr>
                                    <w:r>
                                      <w:rPr>
                                        <w:rFonts w:asciiTheme="majorHAnsi" w:eastAsiaTheme="majorEastAsia" w:hAnsiTheme="majorHAnsi" w:cstheme="majorBidi"/>
                                        <w:color w:val="4472C4" w:themeColor="accent1"/>
                                        <w:sz w:val="72"/>
                                        <w:szCs w:val="72"/>
                                      </w:rPr>
                                      <w:t xml:space="preserve">NACRT - </w:t>
                                    </w:r>
                                    <w:r w:rsidR="00C46905" w:rsidRPr="00C46905">
                                      <w:rPr>
                                        <w:rFonts w:asciiTheme="majorHAnsi" w:eastAsiaTheme="majorEastAsia" w:hAnsiTheme="majorHAnsi" w:cstheme="majorBidi"/>
                                        <w:color w:val="4472C4" w:themeColor="accent1"/>
                                        <w:sz w:val="72"/>
                                        <w:szCs w:val="72"/>
                                      </w:rPr>
                                      <w:t>PROVEDBENI PROGRAM OPĆINE REŠETARI</w:t>
                                    </w:r>
                                  </w:p>
                                </w:sdtContent>
                              </w:sdt>
                              <w:sdt>
                                <w:sdtPr>
                                  <w:rPr>
                                    <w:rFonts w:asciiTheme="majorHAnsi" w:eastAsiaTheme="majorEastAsia" w:hAnsiTheme="majorHAnsi" w:cstheme="majorBidi"/>
                                    <w:color w:val="44546A" w:themeColor="text2"/>
                                    <w:sz w:val="32"/>
                                    <w:szCs w:val="32"/>
                                  </w:rPr>
                                  <w:alias w:val="Podnaslov"/>
                                  <w:id w:val="15524255"/>
                                  <w:dataBinding w:prefixMappings="xmlns:ns0='http://schemas.openxmlformats.org/package/2006/metadata/core-properties' xmlns:ns1='http://purl.org/dc/elements/1.1/'" w:xpath="/ns0:coreProperties[1]/ns1:subject[1]" w:storeItemID="{6C3C8BC8-F283-45AE-878A-BAB7291924A1}"/>
                                  <w:text/>
                                </w:sdtPr>
                                <w:sdtEndPr/>
                                <w:sdtContent>
                                  <w:p w14:paraId="2109FC85" w14:textId="101B5EC4" w:rsidR="00C46905" w:rsidRDefault="00C46905">
                                    <w:pPr>
                                      <w:rPr>
                                        <w:rFonts w:asciiTheme="majorHAnsi" w:eastAsiaTheme="majorEastAsia" w:hAnsiTheme="majorHAnsi" w:cstheme="majorBidi"/>
                                        <w:color w:val="44546A" w:themeColor="text2"/>
                                        <w:sz w:val="32"/>
                                        <w:szCs w:val="32"/>
                                      </w:rPr>
                                    </w:pPr>
                                    <w:r w:rsidRPr="00C46905">
                                      <w:rPr>
                                        <w:rFonts w:asciiTheme="majorHAnsi" w:eastAsiaTheme="majorEastAsia" w:hAnsiTheme="majorHAnsi" w:cstheme="majorBidi"/>
                                        <w:color w:val="44546A" w:themeColor="text2"/>
                                        <w:sz w:val="32"/>
                                        <w:szCs w:val="32"/>
                                      </w:rPr>
                                      <w:t>za razdoblje 2021-2025. godine</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36000</wp14:pctWidth>
                    </wp14:sizeRelH>
                    <wp14:sizeRelV relativeFrom="page">
                      <wp14:pctHeight>28000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DF3B252" id="_x0000_t202" coordsize="21600,21600" o:spt="202" path="m,l,21600r21600,l21600,xe">
                    <v:stroke joinstyle="miter"/>
                    <v:path gradientshapeok="t" o:connecttype="rect"/>
                  </v:shapetype>
                  <v:shape id="Tekstni okvir 470" o:spid="_x0000_s1028" type="#_x0000_t202" style="position:absolute;margin-left:0;margin-top:0;width:220.3pt;height:194.9pt;z-index:251662336;visibility:visible;mso-wrap-style:square;mso-width-percent:360;mso-height-percent:280;mso-left-percent:455;mso-top-percent:350;mso-wrap-distance-left:9pt;mso-wrap-distance-top:0;mso-wrap-distance-right:9pt;mso-wrap-distance-bottom:0;mso-position-horizontal-relative:page;mso-position-vertical-relative:page;mso-width-percent:360;mso-height-percent:280;mso-left-percent:455;mso-top-percent:3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PASQAIAAHAEAAAOAAAAZHJzL2Uyb0RvYy54bWysVFFv2jAQfp+0/2D5fQRSKC0iVKwV06Sq&#10;rQRTn43jQNTE59mGhP36fXaAom5P016cs+/8+e777jK9a+uK7ZV1JemMD3p9zpSWlJd6k/Efq8WX&#10;G86cFzoXFWmV8YNy/G72+dO0MROV0paqXFkGEO0mjcn41nszSRInt6oWrkdGaTgLsrXw2NpNklvR&#10;AL2ukrTfv04asrmxJJVzOH3onHwW8YtCSf9cFE55VmUcufm42riuw5rMpmKyscJsS3lMQ/xDFrUo&#10;NR49Qz0IL9jOln9A1aW05KjwPUl1QkVRShVrQDWD/odqllthVKwF5Dhzpsn9P1j5tH+xrMwzPhyD&#10;Hy1qiLRSb87rktHbvrQsOEBTY9wE0UuDeN9+pRZyn84dDkP1bWHr8EVdDH4AHs4kq9YzicN0fDu+&#10;GcAl4UuH41F6FfGT9+vGOv9NUc2CkXELFSO5Yv/oPFJB6CkkvKZpUVZVVLLSrMn49dWoHy+cPbhR&#10;6RCrYk8cYUJJXerB8u26jUykp7LWlB9QraWubZyRixIZPQrnX4RFn6AK9L5/xlJUhJfpaHG2Jfvr&#10;b+chHvLBy1mDvsu4+7kTVnFWfdcQ9nYwHALWx81wNE6xsZee9aVH7+p7QmsPMGVGRjPE++pkFpbq&#10;V4zIPLwKl9ASb2fcn8x7300DRkyq+TwGoTWN8I96aWSADrwFvlftq7DmKIqHnk906lAx+aBNFxtu&#10;OjPfeSgUhQs8d6xCxbBBW0c9jyMY5uZyH6PefxSz3wAAAP//AwBQSwMEFAAGAAgAAAAhAHlEK+7a&#10;AAAABQEAAA8AAABkcnMvZG93bnJldi54bWxMj8FOwzAQRO9I/IO1SNyoA1RRmsapECocK5EC5228&#10;dQLxOthuG/4ew6VcVhrNaOZttZrsII7kQ+9Ywe0sA0HcOt2zUfC6fbopQISIrHFwTAq+KcCqvryo&#10;sNTuxC90bKIRqYRDiQq6GMdSytB2ZDHM3EicvL3zFmOS3kjt8ZTK7SDvsiyXFntOCx2O9NhR+9kc&#10;rII3+/6VPxcbI7fmo9lv1mHtOSh1fTU9LEFEmuI5DL/4CR3qxLRzB9ZBDArSI/HvJm8+z3IQOwX3&#10;xaIAWVfyP339AwAA//8DAFBLAQItABQABgAIAAAAIQC2gziS/gAAAOEBAAATAAAAAAAAAAAAAAAA&#10;AAAAAABbQ29udGVudF9UeXBlc10ueG1sUEsBAi0AFAAGAAgAAAAhADj9If/WAAAAlAEAAAsAAAAA&#10;AAAAAAAAAAAALwEAAF9yZWxzLy5yZWxzUEsBAi0AFAAGAAgAAAAhAO4A8BJAAgAAcAQAAA4AAAAA&#10;AAAAAAAAAAAALgIAAGRycy9lMm9Eb2MueG1sUEsBAi0AFAAGAAgAAAAhAHlEK+7aAAAABQEAAA8A&#10;AAAAAAAAAAAAAAAAmgQAAGRycy9kb3ducmV2LnhtbFBLBQYAAAAABAAEAPMAAAChBQAAAAA=&#10;" filled="f" stroked="f" strokeweight=".5pt">
                    <v:textbox style="mso-fit-shape-to-text:t">
                      <w:txbxContent>
                        <w:sdt>
                          <w:sdtPr>
                            <w:rPr>
                              <w:rFonts w:asciiTheme="majorHAnsi" w:eastAsiaTheme="majorEastAsia" w:hAnsiTheme="majorHAnsi" w:cstheme="majorBidi"/>
                              <w:color w:val="4472C4" w:themeColor="accent1"/>
                              <w:sz w:val="72"/>
                              <w:szCs w:val="72"/>
                            </w:rPr>
                            <w:alias w:val="Naslov"/>
                            <w:id w:val="-958338334"/>
                            <w:dataBinding w:prefixMappings="xmlns:ns0='http://schemas.openxmlformats.org/package/2006/metadata/core-properties' xmlns:ns1='http://purl.org/dc/elements/1.1/'" w:xpath="/ns0:coreProperties[1]/ns1:title[1]" w:storeItemID="{6C3C8BC8-F283-45AE-878A-BAB7291924A1}"/>
                            <w:text/>
                          </w:sdtPr>
                          <w:sdtEndPr/>
                          <w:sdtContent>
                            <w:p w14:paraId="3255CF99" w14:textId="4CA12651" w:rsidR="00C46905" w:rsidRDefault="008059FD" w:rsidP="00C46905">
                              <w:pPr>
                                <w:spacing w:line="240" w:lineRule="auto"/>
                                <w:rPr>
                                  <w:rFonts w:asciiTheme="majorHAnsi" w:eastAsiaTheme="majorEastAsia" w:hAnsiTheme="majorHAnsi" w:cstheme="majorBidi"/>
                                  <w:color w:val="4472C4" w:themeColor="accent1"/>
                                  <w:sz w:val="72"/>
                                  <w:szCs w:val="72"/>
                                </w:rPr>
                              </w:pPr>
                              <w:r>
                                <w:rPr>
                                  <w:rFonts w:asciiTheme="majorHAnsi" w:eastAsiaTheme="majorEastAsia" w:hAnsiTheme="majorHAnsi" w:cstheme="majorBidi"/>
                                  <w:color w:val="4472C4" w:themeColor="accent1"/>
                                  <w:sz w:val="72"/>
                                  <w:szCs w:val="72"/>
                                </w:rPr>
                                <w:t xml:space="preserve">NACRT - </w:t>
                              </w:r>
                              <w:r w:rsidR="00C46905" w:rsidRPr="00C46905">
                                <w:rPr>
                                  <w:rFonts w:asciiTheme="majorHAnsi" w:eastAsiaTheme="majorEastAsia" w:hAnsiTheme="majorHAnsi" w:cstheme="majorBidi"/>
                                  <w:color w:val="4472C4" w:themeColor="accent1"/>
                                  <w:sz w:val="72"/>
                                  <w:szCs w:val="72"/>
                                </w:rPr>
                                <w:t>PROVEDBENI PROGRAM OPĆINE REŠETARI</w:t>
                              </w:r>
                            </w:p>
                          </w:sdtContent>
                        </w:sdt>
                        <w:sdt>
                          <w:sdtPr>
                            <w:rPr>
                              <w:rFonts w:asciiTheme="majorHAnsi" w:eastAsiaTheme="majorEastAsia" w:hAnsiTheme="majorHAnsi" w:cstheme="majorBidi"/>
                              <w:color w:val="44546A" w:themeColor="text2"/>
                              <w:sz w:val="32"/>
                              <w:szCs w:val="32"/>
                            </w:rPr>
                            <w:alias w:val="Podnaslov"/>
                            <w:id w:val="15524255"/>
                            <w:dataBinding w:prefixMappings="xmlns:ns0='http://schemas.openxmlformats.org/package/2006/metadata/core-properties' xmlns:ns1='http://purl.org/dc/elements/1.1/'" w:xpath="/ns0:coreProperties[1]/ns1:subject[1]" w:storeItemID="{6C3C8BC8-F283-45AE-878A-BAB7291924A1}"/>
                            <w:text/>
                          </w:sdtPr>
                          <w:sdtEndPr/>
                          <w:sdtContent>
                            <w:p w14:paraId="2109FC85" w14:textId="101B5EC4" w:rsidR="00C46905" w:rsidRDefault="00C46905">
                              <w:pPr>
                                <w:rPr>
                                  <w:rFonts w:asciiTheme="majorHAnsi" w:eastAsiaTheme="majorEastAsia" w:hAnsiTheme="majorHAnsi" w:cstheme="majorBidi"/>
                                  <w:color w:val="44546A" w:themeColor="text2"/>
                                  <w:sz w:val="32"/>
                                  <w:szCs w:val="32"/>
                                </w:rPr>
                              </w:pPr>
                              <w:r w:rsidRPr="00C46905">
                                <w:rPr>
                                  <w:rFonts w:asciiTheme="majorHAnsi" w:eastAsiaTheme="majorEastAsia" w:hAnsiTheme="majorHAnsi" w:cstheme="majorBidi"/>
                                  <w:color w:val="44546A" w:themeColor="text2"/>
                                  <w:sz w:val="32"/>
                                  <w:szCs w:val="32"/>
                                </w:rPr>
                                <w:t>za razdoblje 2021-2025. godine</w:t>
                              </w:r>
                            </w:p>
                          </w:sdtContent>
                        </w:sdt>
                      </w:txbxContent>
                    </v:textbox>
                    <w10:wrap type="square" anchorx="page" anchory="page"/>
                  </v:shape>
                </w:pict>
              </mc:Fallback>
            </mc:AlternateContent>
          </w:r>
        </w:p>
        <w:p w14:paraId="5B81B82F" w14:textId="33024649" w:rsidR="00F323EA" w:rsidRPr="0089249A" w:rsidRDefault="00E36340" w:rsidP="0089249A">
          <w:pPr>
            <w:spacing w:before="0" w:after="160" w:line="259" w:lineRule="auto"/>
            <w:rPr>
              <w:rFonts w:ascii="Times" w:eastAsia="Times New Roman" w:hAnsi="Times" w:cs="Times"/>
              <w:b/>
              <w:bCs/>
              <w:i/>
              <w:iCs/>
              <w:sz w:val="32"/>
              <w:szCs w:val="32"/>
            </w:rPr>
          </w:pPr>
          <w:r>
            <w:rPr>
              <w:noProof/>
              <w:lang w:eastAsia="hr-HR"/>
            </w:rPr>
            <mc:AlternateContent>
              <mc:Choice Requires="wps">
                <w:drawing>
                  <wp:anchor distT="0" distB="0" distL="114300" distR="114300" simplePos="0" relativeHeight="251666432" behindDoc="0" locked="0" layoutInCell="1" allowOverlap="1" wp14:anchorId="794F3043" wp14:editId="5433DD14">
                    <wp:simplePos x="0" y="0"/>
                    <wp:positionH relativeFrom="column">
                      <wp:posOffset>-442595</wp:posOffset>
                    </wp:positionH>
                    <wp:positionV relativeFrom="paragraph">
                      <wp:posOffset>2779395</wp:posOffset>
                    </wp:positionV>
                    <wp:extent cx="1917065" cy="2308225"/>
                    <wp:effectExtent l="0" t="0" r="6985" b="0"/>
                    <wp:wrapNone/>
                    <wp:docPr id="14" name="Pravokutnik 14"/>
                    <wp:cNvGraphicFramePr/>
                    <a:graphic xmlns:a="http://schemas.openxmlformats.org/drawingml/2006/main">
                      <a:graphicData uri="http://schemas.microsoft.com/office/word/2010/wordprocessingShape">
                        <wps:wsp>
                          <wps:cNvSpPr/>
                          <wps:spPr>
                            <a:xfrm>
                              <a:off x="0" y="0"/>
                              <a:ext cx="1917065" cy="2308225"/>
                            </a:xfrm>
                            <a:prstGeom prst="rect">
                              <a:avLst/>
                            </a:prstGeom>
                            <a:solidFill>
                              <a:schemeClr val="bg2">
                                <a:alpha val="32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A08CDBB" id="Pravokutnik 14" o:spid="_x0000_s1026" style="position:absolute;margin-left:-34.85pt;margin-top:218.85pt;width:150.95pt;height:18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9tnwIAAKwFAAAOAAAAZHJzL2Uyb0RvYy54bWysVMlu2zAQvRfoPxC8N1piZzEiB0aCFAWC&#10;xGhS5ExTpCWE4rAkbdn9+g5JWVka9FD0InG2N/tcXO46RbbCuhZ0RYujnBKhOdStXlf0x+PNlzNK&#10;nGe6Zgq0qOheOHo5//zpojczUUIDqhaWIIh2s95UtPHezLLM8UZ0zB2BERqFEmzHPJJ2ndWW9Yje&#10;qazM85OsB1sbC1w4h9zrJKTziC+l4P5eSic8URXF2Hz82vhdhW82v2CztWWmafkQBvuHKDrWanQ6&#10;Ql0zz8jGtn9AdS234ED6Iw5dBlK2XMQcMJsif5fNQ8OMiLlgcZwZy+T+Hyy/2y4taWvs3YQSzTrs&#10;0dKyLTxvvG6fCXKxRL1xM9R8MEs7UA6fId+dtF34YyZkF8u6H8sqdp5wZBbnxWl+MqWEo6w8zs/K&#10;chpQsxdzY53/KqAj4VFRi32L5WTbW+eT6kEleHOg2vqmVSoSYVbElbJky7DLq3WZTJVpWGId46TE&#10;VqPHOFlBO/p/A6R0gNMQgJPPwMlC8ind+PJ7JYKe0t+FxMphgsnhiJycMs6F9kWMxTWsFok9xVA+&#10;jiUCBmSJ/kfsAeBtjgfsFOWgH0xFHPnROE/e/2Y8WkTPoP1o3LUa7EcACrMaPCf9Q5FSaUKVVlDv&#10;ca4spIVzht+02Nlb5vySWdww3EW8Gv4eP1JBX1EYXpQ0YH99xA/6OPgopaTHja2o+7lhVlCivmlc&#10;ifNiMgkrHonJ9LREwr6WrF5L9Ka7AhyXAu+T4fEZ9L06PKWF7gmPyyJ4RRHTHH1XlHt7IK58uiR4&#10;nrhYLKIarrVh/lY/GB7AQ1XD5D7unpg1w3h73Iw7OGw3m72b8qQbLDUsNh5kG1fgpa5DvfEkxCEe&#10;zle4Oa/pqPVyZOe/AQAA//8DAFBLAwQUAAYACAAAACEAI1Fa3eAAAAALAQAADwAAAGRycy9kb3du&#10;cmV2LnhtbEyPwU7DMAyG70i8Q2Qkblu6DNatNJ0mJLhxYCBxdZusKTROSbK28PSEE9xs+dPv7y/3&#10;s+3ZqH3oHElYLTNgmhqnOmolvL48LLbAQkRS2DvSEr50gH11eVFiodxEz3o8xpalEAoFSjAxDgXn&#10;oTHaYli6QVO6nZy3GNPqW648Tinc9lxk2YZb7Ch9MDjoe6Obj+PZSsgJb3f+ZIR/e5oe7UG8f471&#10;t5TXV/PhDljUc/yD4Vc/qUOVnGp3JhVYL2Gx2eUJlXCzztOQCLEWAlgtYZutBPCq5P87VD8AAAD/&#10;/wMAUEsBAi0AFAAGAAgAAAAhALaDOJL+AAAA4QEAABMAAAAAAAAAAAAAAAAAAAAAAFtDb250ZW50&#10;X1R5cGVzXS54bWxQSwECLQAUAAYACAAAACEAOP0h/9YAAACUAQAACwAAAAAAAAAAAAAAAAAvAQAA&#10;X3JlbHMvLnJlbHNQSwECLQAUAAYACAAAACEAl+v/bZ8CAACsBQAADgAAAAAAAAAAAAAAAAAuAgAA&#10;ZHJzL2Uyb0RvYy54bWxQSwECLQAUAAYACAAAACEAI1Fa3eAAAAALAQAADwAAAAAAAAAAAAAAAAD5&#10;BAAAZHJzL2Rvd25yZXYueG1sUEsFBgAAAAAEAAQA8wAAAAYGAAAAAA==&#10;" fillcolor="#e7e6e6 [3214]" stroked="f" strokeweight="1pt">
                    <v:fill opacity="21074f"/>
                  </v:rect>
                </w:pict>
              </mc:Fallback>
            </mc:AlternateContent>
          </w:r>
          <w:r w:rsidR="00C46905">
            <w:rPr>
              <w:noProof/>
              <w:lang w:eastAsia="hr-HR"/>
            </w:rPr>
            <mc:AlternateContent>
              <mc:Choice Requires="wps">
                <w:drawing>
                  <wp:anchor distT="0" distB="0" distL="114300" distR="114300" simplePos="0" relativeHeight="251665408" behindDoc="0" locked="0" layoutInCell="1" allowOverlap="1" wp14:anchorId="1A604564" wp14:editId="1968B546">
                    <wp:simplePos x="0" y="0"/>
                    <wp:positionH relativeFrom="margin">
                      <wp:align>center</wp:align>
                    </wp:positionH>
                    <wp:positionV relativeFrom="page">
                      <wp:posOffset>9704705</wp:posOffset>
                    </wp:positionV>
                    <wp:extent cx="2797810" cy="268605"/>
                    <wp:effectExtent l="0" t="0" r="0" b="0"/>
                    <wp:wrapSquare wrapText="bothSides"/>
                    <wp:docPr id="465" name="Tekstni okvir 465"/>
                    <wp:cNvGraphicFramePr/>
                    <a:graphic xmlns:a="http://schemas.openxmlformats.org/drawingml/2006/main">
                      <a:graphicData uri="http://schemas.microsoft.com/office/word/2010/wordprocessingShape">
                        <wps:wsp>
                          <wps:cNvSpPr txBox="1"/>
                          <wps:spPr>
                            <a:xfrm>
                              <a:off x="0" y="0"/>
                              <a:ext cx="2797810" cy="268605"/>
                            </a:xfrm>
                            <a:prstGeom prst="rect">
                              <a:avLst/>
                            </a:prstGeom>
                            <a:noFill/>
                            <a:ln w="6350">
                              <a:noFill/>
                            </a:ln>
                            <a:effectLst/>
                          </wps:spPr>
                          <wps:txbx>
                            <w:txbxContent>
                              <w:p w14:paraId="44D11684" w14:textId="1B22327B" w:rsidR="00C46905" w:rsidRDefault="00954E3D" w:rsidP="00C46905">
                                <w:pPr>
                                  <w:pStyle w:val="Bezproreda"/>
                                  <w:jc w:val="center"/>
                                  <w:rPr>
                                    <w:color w:val="44546A" w:themeColor="text2"/>
                                  </w:rPr>
                                </w:pPr>
                                <w:sdt>
                                  <w:sdtPr>
                                    <w:rPr>
                                      <w:b/>
                                      <w:bCs/>
                                      <w:color w:val="44546A" w:themeColor="text2"/>
                                    </w:rPr>
                                    <w:alias w:val="Autor"/>
                                    <w:id w:val="15524260"/>
                                    <w:dataBinding w:prefixMappings="xmlns:ns0='http://schemas.openxmlformats.org/package/2006/metadata/core-properties' xmlns:ns1='http://purl.org/dc/elements/1.1/'" w:xpath="/ns0:coreProperties[1]/ns1:creator[1]" w:storeItemID="{6C3C8BC8-F283-45AE-878A-BAB7291924A1}"/>
                                    <w:text/>
                                  </w:sdtPr>
                                  <w:sdtEndPr/>
                                  <w:sdtContent>
                                    <w:r w:rsidR="00C46905" w:rsidRPr="00C46905">
                                      <w:rPr>
                                        <w:b/>
                                        <w:bCs/>
                                        <w:color w:val="44546A" w:themeColor="text2"/>
                                      </w:rPr>
                                      <w:t>OPĆINA REŠETARI, prosinac 2021.</w:t>
                                    </w:r>
                                  </w:sdtContent>
                                </w:sdt>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spAutoFit/>
                          </wps:bodyPr>
                        </wps:wsp>
                      </a:graphicData>
                    </a:graphic>
                    <wp14:sizeRelH relativeFrom="page">
                      <wp14:pctWidth>36000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604564" id="Tekstni okvir 465" o:spid="_x0000_s1029" type="#_x0000_t202" style="position:absolute;margin-left:0;margin-top:764.15pt;width:220.3pt;height:21.15pt;z-index:251665408;visibility:visible;mso-wrap-style:square;mso-width-percent:360;mso-height-percent:0;mso-wrap-distance-left:9pt;mso-wrap-distance-top:0;mso-wrap-distance-right:9pt;mso-wrap-distance-bottom:0;mso-position-horizontal:center;mso-position-horizontal-relative:margin;mso-position-vertical:absolute;mso-position-vertical-relative:page;mso-width-percent:36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QeQAIAAG8EAAAOAAAAZHJzL2Uyb0RvYy54bWysVFFv2jAQfp+0/2D5fSRQoDQiVKwV0yTU&#10;VoKpz8ZxiFXH59mGhP36nR1CUbenaS/O2d/5fPd9d5nft7UiR2GdBJ3T4SClRGgOhdT7nP7Yrr7M&#10;KHGe6YIp0CKnJ+Ho/eLzp3ljMjGCClQhLMEg2mWNyWnlvcmSxPFK1MwNwAiNYAm2Zh63dp8UljUY&#10;vVbJKE2nSQO2MBa4cA5PHzuQLmL8shTcP5elE56onGJuPq42rruwJos5y/aWmUrycxrsH7KomdT4&#10;6CXUI/OMHKz8I1QtuQUHpR9wqBMoS8lFrAGrGaYfqtlUzIhYC5LjzIUm9//C8qfjiyWyyOl4OqFE&#10;sxpF2oo357Uk8HaUlgQAaWqMy9B7Y9Dft1+hRbn7c4eHofq2tHX4Yl0EcST8dCFZtJ5wPBzd3t3O&#10;hghxxEbT2TSN4ZP328Y6/01ATYKRU4siRm7Zce08ZoKuvUt4TMNKKhWFVJo0OZ3eTNJ44YLgDaWD&#10;r4gtcQ4TKuoyD5Zvd20k4qavagfFCYu10HWNM3wlMaM1c/6FWWwTLAJb3z/jUirAl+FsUVKB/fW3&#10;8+CP6iFKSYNtl1P388CsoER916jr3XA8Dn0aN+PJ7Qg39hrZXSP6UD8AdvYQh8zwaAZ/r3qztFC/&#10;4oQsw6sIMc3x7ZzuevPBd8OAE8bFchmdsDMN82u9MTyEDrwFvrftK7PmLIpHOZ+gb1CWfdCm8w03&#10;nVkePCoUhQs8d6yiimGDXR31PE9gGJvrffR6/08sfgMAAP//AwBQSwMEFAAGAAgAAAAhAPZhTOLe&#10;AAAACgEAAA8AAABkcnMvZG93bnJldi54bWxMj0FPwzAMhe9I/IfISNxYythGVZpOaAgJxGkDCXHz&#10;GtNWS5zSZFv593incbPfs56/Vy5H79SBhtgFNnA7yUAR18F23Bj4eH++yUHFhGzRBSYDvxRhWV1e&#10;lFjYcOQ1HTapURLCsUADbUp9oXWsW/IYJ6EnFu87DB6TrEOj7YBHCfdOT7NsoT12LB9a7GnVUr3b&#10;7L2Bt5V+4s+Qve5esKEfR/N1nn8Zc301Pj6ASjSm8zGc8AUdKmHahj3bqJwBKZJEnU/zO1Diz2bZ&#10;AtT2JN3LpKtS/69Q/QEAAP//AwBQSwECLQAUAAYACAAAACEAtoM4kv4AAADhAQAAEwAAAAAAAAAA&#10;AAAAAAAAAAAAW0NvbnRlbnRfVHlwZXNdLnhtbFBLAQItABQABgAIAAAAIQA4/SH/1gAAAJQBAAAL&#10;AAAAAAAAAAAAAAAAAC8BAABfcmVscy8ucmVsc1BLAQItABQABgAIAAAAIQCr/6QeQAIAAG8EAAAO&#10;AAAAAAAAAAAAAAAAAC4CAABkcnMvZTJvRG9jLnhtbFBLAQItABQABgAIAAAAIQD2YUzi3gAAAAoB&#10;AAAPAAAAAAAAAAAAAAAAAJoEAABkcnMvZG93bnJldi54bWxQSwUGAAAAAAQABADzAAAApQUAAAAA&#10;" filled="f" stroked="f" strokeweight=".5pt">
                    <v:textbox style="mso-fit-shape-to-text:t">
                      <w:txbxContent>
                        <w:p w14:paraId="44D11684" w14:textId="1B22327B" w:rsidR="00C46905" w:rsidRDefault="00893DAA" w:rsidP="00C46905">
                          <w:pPr>
                            <w:pStyle w:val="Bezproreda"/>
                            <w:jc w:val="center"/>
                            <w:rPr>
                              <w:color w:val="44546A" w:themeColor="text2"/>
                            </w:rPr>
                          </w:pPr>
                          <w:sdt>
                            <w:sdtPr>
                              <w:rPr>
                                <w:b/>
                                <w:bCs/>
                                <w:color w:val="44546A" w:themeColor="text2"/>
                              </w:rPr>
                              <w:alias w:val="Autor"/>
                              <w:id w:val="15524260"/>
                              <w:dataBinding w:prefixMappings="xmlns:ns0='http://schemas.openxmlformats.org/package/2006/metadata/core-properties' xmlns:ns1='http://purl.org/dc/elements/1.1/'" w:xpath="/ns0:coreProperties[1]/ns1:creator[1]" w:storeItemID="{6C3C8BC8-F283-45AE-878A-BAB7291924A1}"/>
                              <w:text/>
                            </w:sdtPr>
                            <w:sdtEndPr/>
                            <w:sdtContent>
                              <w:r w:rsidR="00C46905" w:rsidRPr="00C46905">
                                <w:rPr>
                                  <w:b/>
                                  <w:bCs/>
                                  <w:color w:val="44546A" w:themeColor="text2"/>
                                </w:rPr>
                                <w:t>OPĆINA REŠETARI, prosinac 2021.</w:t>
                              </w:r>
                            </w:sdtContent>
                          </w:sdt>
                        </w:p>
                      </w:txbxContent>
                    </v:textbox>
                    <w10:wrap type="square" anchorx="margin" anchory="page"/>
                  </v:shape>
                </w:pict>
              </mc:Fallback>
            </mc:AlternateContent>
          </w:r>
          <w:r w:rsidR="00C46905">
            <w:rPr>
              <w:rFonts w:ascii="Times" w:eastAsia="Times New Roman" w:hAnsi="Times" w:cs="Times"/>
              <w:b/>
              <w:bCs/>
              <w:i/>
              <w:iCs/>
              <w:sz w:val="32"/>
              <w:szCs w:val="32"/>
            </w:rPr>
            <w:br w:type="page"/>
          </w:r>
        </w:p>
      </w:sdtContent>
    </w:sdt>
    <w:sdt>
      <w:sdtPr>
        <w:rPr>
          <w:rFonts w:asciiTheme="minorHAnsi" w:eastAsiaTheme="minorEastAsia" w:hAnsiTheme="minorHAnsi" w:cstheme="minorBidi"/>
          <w:color w:val="auto"/>
          <w:sz w:val="20"/>
          <w:szCs w:val="20"/>
          <w:lang w:eastAsia="en-US"/>
        </w:rPr>
        <w:id w:val="-1394429126"/>
        <w:docPartObj>
          <w:docPartGallery w:val="Table of Contents"/>
          <w:docPartUnique/>
        </w:docPartObj>
      </w:sdtPr>
      <w:sdtEndPr>
        <w:rPr>
          <w:b/>
          <w:bCs/>
        </w:rPr>
      </w:sdtEndPr>
      <w:sdtContent>
        <w:p w14:paraId="5A30B09A" w14:textId="59275EEC" w:rsidR="0089249A" w:rsidRDefault="0089249A">
          <w:pPr>
            <w:pStyle w:val="TOCNaslov"/>
          </w:pPr>
          <w:r>
            <w:t>Sadržaj</w:t>
          </w:r>
        </w:p>
        <w:p w14:paraId="3E79C21F" w14:textId="79F7D7E0" w:rsidR="0075742B" w:rsidRDefault="0089249A">
          <w:pPr>
            <w:pStyle w:val="Sadraj1"/>
            <w:tabs>
              <w:tab w:val="right" w:leader="dot" w:pos="9062"/>
            </w:tabs>
            <w:rPr>
              <w:noProof/>
              <w:sz w:val="22"/>
              <w:szCs w:val="22"/>
              <w:lang w:eastAsia="hr-HR"/>
            </w:rPr>
          </w:pPr>
          <w:r>
            <w:fldChar w:fldCharType="begin"/>
          </w:r>
          <w:r>
            <w:instrText xml:space="preserve"> TOC \o "1-3" \h \z \u </w:instrText>
          </w:r>
          <w:r>
            <w:fldChar w:fldCharType="separate"/>
          </w:r>
          <w:hyperlink w:anchor="_Toc91076407" w:history="1">
            <w:r w:rsidR="0075742B" w:rsidRPr="000636B6">
              <w:rPr>
                <w:rStyle w:val="Hiperveza"/>
                <w:noProof/>
              </w:rPr>
              <w:t>1. UVOD</w:t>
            </w:r>
            <w:r w:rsidR="0075742B">
              <w:rPr>
                <w:noProof/>
                <w:webHidden/>
              </w:rPr>
              <w:tab/>
            </w:r>
            <w:r w:rsidR="0075742B">
              <w:rPr>
                <w:noProof/>
                <w:webHidden/>
              </w:rPr>
              <w:fldChar w:fldCharType="begin"/>
            </w:r>
            <w:r w:rsidR="0075742B">
              <w:rPr>
                <w:noProof/>
                <w:webHidden/>
              </w:rPr>
              <w:instrText xml:space="preserve"> PAGEREF _Toc91076407 \h </w:instrText>
            </w:r>
            <w:r w:rsidR="0075742B">
              <w:rPr>
                <w:noProof/>
                <w:webHidden/>
              </w:rPr>
            </w:r>
            <w:r w:rsidR="0075742B">
              <w:rPr>
                <w:noProof/>
                <w:webHidden/>
              </w:rPr>
              <w:fldChar w:fldCharType="separate"/>
            </w:r>
            <w:r w:rsidR="0095726D">
              <w:rPr>
                <w:noProof/>
                <w:webHidden/>
              </w:rPr>
              <w:t>1</w:t>
            </w:r>
            <w:r w:rsidR="0075742B">
              <w:rPr>
                <w:noProof/>
                <w:webHidden/>
              </w:rPr>
              <w:fldChar w:fldCharType="end"/>
            </w:r>
          </w:hyperlink>
        </w:p>
        <w:p w14:paraId="6018FA86" w14:textId="09B5C939" w:rsidR="0075742B" w:rsidRDefault="00954E3D">
          <w:pPr>
            <w:pStyle w:val="Sadraj2"/>
            <w:tabs>
              <w:tab w:val="right" w:leader="dot" w:pos="9062"/>
            </w:tabs>
            <w:rPr>
              <w:noProof/>
              <w:sz w:val="22"/>
              <w:szCs w:val="22"/>
              <w:lang w:eastAsia="hr-HR"/>
            </w:rPr>
          </w:pPr>
          <w:hyperlink w:anchor="_Toc91076408" w:history="1">
            <w:r w:rsidR="0075742B" w:rsidRPr="000636B6">
              <w:rPr>
                <w:rStyle w:val="Hiperveza"/>
                <w:noProof/>
              </w:rPr>
              <w:t>1.1 Kontekst i metodologija izrade Provedbenog programa</w:t>
            </w:r>
            <w:r w:rsidR="0075742B">
              <w:rPr>
                <w:noProof/>
                <w:webHidden/>
              </w:rPr>
              <w:tab/>
            </w:r>
            <w:r w:rsidR="0075742B">
              <w:rPr>
                <w:noProof/>
                <w:webHidden/>
              </w:rPr>
              <w:fldChar w:fldCharType="begin"/>
            </w:r>
            <w:r w:rsidR="0075742B">
              <w:rPr>
                <w:noProof/>
                <w:webHidden/>
              </w:rPr>
              <w:instrText xml:space="preserve"> PAGEREF _Toc91076408 \h </w:instrText>
            </w:r>
            <w:r w:rsidR="0075742B">
              <w:rPr>
                <w:noProof/>
                <w:webHidden/>
              </w:rPr>
            </w:r>
            <w:r w:rsidR="0075742B">
              <w:rPr>
                <w:noProof/>
                <w:webHidden/>
              </w:rPr>
              <w:fldChar w:fldCharType="separate"/>
            </w:r>
            <w:r w:rsidR="0095726D">
              <w:rPr>
                <w:noProof/>
                <w:webHidden/>
              </w:rPr>
              <w:t>1</w:t>
            </w:r>
            <w:r w:rsidR="0075742B">
              <w:rPr>
                <w:noProof/>
                <w:webHidden/>
              </w:rPr>
              <w:fldChar w:fldCharType="end"/>
            </w:r>
          </w:hyperlink>
        </w:p>
        <w:p w14:paraId="394FD773" w14:textId="68526EE3" w:rsidR="0075742B" w:rsidRDefault="00954E3D">
          <w:pPr>
            <w:pStyle w:val="Sadraj2"/>
            <w:tabs>
              <w:tab w:val="right" w:leader="dot" w:pos="9062"/>
            </w:tabs>
            <w:rPr>
              <w:noProof/>
              <w:sz w:val="22"/>
              <w:szCs w:val="22"/>
              <w:lang w:eastAsia="hr-HR"/>
            </w:rPr>
          </w:pPr>
          <w:hyperlink w:anchor="_Toc91076409" w:history="1">
            <w:r w:rsidR="0075742B" w:rsidRPr="000636B6">
              <w:rPr>
                <w:rStyle w:val="Hiperveza"/>
                <w:noProof/>
              </w:rPr>
              <w:t>1.2 Zakonodavni okvir</w:t>
            </w:r>
            <w:r w:rsidR="0075742B">
              <w:rPr>
                <w:noProof/>
                <w:webHidden/>
              </w:rPr>
              <w:tab/>
            </w:r>
            <w:r w:rsidR="0075742B">
              <w:rPr>
                <w:noProof/>
                <w:webHidden/>
              </w:rPr>
              <w:fldChar w:fldCharType="begin"/>
            </w:r>
            <w:r w:rsidR="0075742B">
              <w:rPr>
                <w:noProof/>
                <w:webHidden/>
              </w:rPr>
              <w:instrText xml:space="preserve"> PAGEREF _Toc91076409 \h </w:instrText>
            </w:r>
            <w:r w:rsidR="0075742B">
              <w:rPr>
                <w:noProof/>
                <w:webHidden/>
              </w:rPr>
            </w:r>
            <w:r w:rsidR="0075742B">
              <w:rPr>
                <w:noProof/>
                <w:webHidden/>
              </w:rPr>
              <w:fldChar w:fldCharType="separate"/>
            </w:r>
            <w:r w:rsidR="0095726D">
              <w:rPr>
                <w:noProof/>
                <w:webHidden/>
              </w:rPr>
              <w:t>2</w:t>
            </w:r>
            <w:r w:rsidR="0075742B">
              <w:rPr>
                <w:noProof/>
                <w:webHidden/>
              </w:rPr>
              <w:fldChar w:fldCharType="end"/>
            </w:r>
          </w:hyperlink>
        </w:p>
        <w:p w14:paraId="4709186A" w14:textId="48268D4E" w:rsidR="0075742B" w:rsidRDefault="00954E3D">
          <w:pPr>
            <w:pStyle w:val="Sadraj2"/>
            <w:tabs>
              <w:tab w:val="right" w:leader="dot" w:pos="9062"/>
            </w:tabs>
            <w:rPr>
              <w:noProof/>
              <w:sz w:val="22"/>
              <w:szCs w:val="22"/>
              <w:lang w:eastAsia="hr-HR"/>
            </w:rPr>
          </w:pPr>
          <w:hyperlink w:anchor="_Toc91076410" w:history="1">
            <w:r w:rsidR="0075742B" w:rsidRPr="000636B6">
              <w:rPr>
                <w:rStyle w:val="Hiperveza"/>
                <w:noProof/>
              </w:rPr>
              <w:t>1.3 Strateški okvir</w:t>
            </w:r>
            <w:r w:rsidR="0075742B">
              <w:rPr>
                <w:noProof/>
                <w:webHidden/>
              </w:rPr>
              <w:tab/>
            </w:r>
            <w:r w:rsidR="0075742B">
              <w:rPr>
                <w:noProof/>
                <w:webHidden/>
              </w:rPr>
              <w:fldChar w:fldCharType="begin"/>
            </w:r>
            <w:r w:rsidR="0075742B">
              <w:rPr>
                <w:noProof/>
                <w:webHidden/>
              </w:rPr>
              <w:instrText xml:space="preserve"> PAGEREF _Toc91076410 \h </w:instrText>
            </w:r>
            <w:r w:rsidR="0075742B">
              <w:rPr>
                <w:noProof/>
                <w:webHidden/>
              </w:rPr>
            </w:r>
            <w:r w:rsidR="0075742B">
              <w:rPr>
                <w:noProof/>
                <w:webHidden/>
              </w:rPr>
              <w:fldChar w:fldCharType="separate"/>
            </w:r>
            <w:r w:rsidR="0095726D">
              <w:rPr>
                <w:noProof/>
                <w:webHidden/>
              </w:rPr>
              <w:t>3</w:t>
            </w:r>
            <w:r w:rsidR="0075742B">
              <w:rPr>
                <w:noProof/>
                <w:webHidden/>
              </w:rPr>
              <w:fldChar w:fldCharType="end"/>
            </w:r>
          </w:hyperlink>
        </w:p>
        <w:p w14:paraId="42FA78D8" w14:textId="698C27DA" w:rsidR="0075742B" w:rsidRDefault="00954E3D">
          <w:pPr>
            <w:pStyle w:val="Sadraj1"/>
            <w:tabs>
              <w:tab w:val="right" w:leader="dot" w:pos="9062"/>
            </w:tabs>
            <w:rPr>
              <w:noProof/>
              <w:sz w:val="22"/>
              <w:szCs w:val="22"/>
              <w:lang w:eastAsia="hr-HR"/>
            </w:rPr>
          </w:pPr>
          <w:hyperlink w:anchor="_Toc91076411" w:history="1">
            <w:r w:rsidR="0075742B" w:rsidRPr="000636B6">
              <w:rPr>
                <w:rStyle w:val="Hiperveza"/>
                <w:noProof/>
              </w:rPr>
              <w:t>2. ANALITIČKA PODLOGA – OSNOVNI PODACI</w:t>
            </w:r>
            <w:r w:rsidR="0075742B">
              <w:rPr>
                <w:noProof/>
                <w:webHidden/>
              </w:rPr>
              <w:tab/>
            </w:r>
            <w:r w:rsidR="0075742B">
              <w:rPr>
                <w:noProof/>
                <w:webHidden/>
              </w:rPr>
              <w:fldChar w:fldCharType="begin"/>
            </w:r>
            <w:r w:rsidR="0075742B">
              <w:rPr>
                <w:noProof/>
                <w:webHidden/>
              </w:rPr>
              <w:instrText xml:space="preserve"> PAGEREF _Toc91076411 \h </w:instrText>
            </w:r>
            <w:r w:rsidR="0075742B">
              <w:rPr>
                <w:noProof/>
                <w:webHidden/>
              </w:rPr>
            </w:r>
            <w:r w:rsidR="0075742B">
              <w:rPr>
                <w:noProof/>
                <w:webHidden/>
              </w:rPr>
              <w:fldChar w:fldCharType="separate"/>
            </w:r>
            <w:r w:rsidR="0095726D">
              <w:rPr>
                <w:noProof/>
                <w:webHidden/>
              </w:rPr>
              <w:t>6</w:t>
            </w:r>
            <w:r w:rsidR="0075742B">
              <w:rPr>
                <w:noProof/>
                <w:webHidden/>
              </w:rPr>
              <w:fldChar w:fldCharType="end"/>
            </w:r>
          </w:hyperlink>
        </w:p>
        <w:p w14:paraId="1DFAC43F" w14:textId="2DBDB459" w:rsidR="0075742B" w:rsidRDefault="00954E3D">
          <w:pPr>
            <w:pStyle w:val="Sadraj2"/>
            <w:tabs>
              <w:tab w:val="right" w:leader="dot" w:pos="9062"/>
            </w:tabs>
            <w:rPr>
              <w:noProof/>
              <w:sz w:val="22"/>
              <w:szCs w:val="22"/>
              <w:lang w:eastAsia="hr-HR"/>
            </w:rPr>
          </w:pPr>
          <w:hyperlink w:anchor="_Toc91076412" w:history="1">
            <w:r w:rsidR="0075742B" w:rsidRPr="000636B6">
              <w:rPr>
                <w:rStyle w:val="Hiperveza"/>
                <w:noProof/>
              </w:rPr>
              <w:t>2.1. Geografski položaj Općine Rešetari i prirodni resursi</w:t>
            </w:r>
            <w:r w:rsidR="0075742B">
              <w:rPr>
                <w:noProof/>
                <w:webHidden/>
              </w:rPr>
              <w:tab/>
            </w:r>
            <w:r w:rsidR="0075742B">
              <w:rPr>
                <w:noProof/>
                <w:webHidden/>
              </w:rPr>
              <w:fldChar w:fldCharType="begin"/>
            </w:r>
            <w:r w:rsidR="0075742B">
              <w:rPr>
                <w:noProof/>
                <w:webHidden/>
              </w:rPr>
              <w:instrText xml:space="preserve"> PAGEREF _Toc91076412 \h </w:instrText>
            </w:r>
            <w:r w:rsidR="0075742B">
              <w:rPr>
                <w:noProof/>
                <w:webHidden/>
              </w:rPr>
            </w:r>
            <w:r w:rsidR="0075742B">
              <w:rPr>
                <w:noProof/>
                <w:webHidden/>
              </w:rPr>
              <w:fldChar w:fldCharType="separate"/>
            </w:r>
            <w:r w:rsidR="0095726D">
              <w:rPr>
                <w:noProof/>
                <w:webHidden/>
              </w:rPr>
              <w:t>6</w:t>
            </w:r>
            <w:r w:rsidR="0075742B">
              <w:rPr>
                <w:noProof/>
                <w:webHidden/>
              </w:rPr>
              <w:fldChar w:fldCharType="end"/>
            </w:r>
          </w:hyperlink>
        </w:p>
        <w:p w14:paraId="38476D31" w14:textId="17BBAE1F" w:rsidR="0075742B" w:rsidRDefault="00954E3D">
          <w:pPr>
            <w:pStyle w:val="Sadraj2"/>
            <w:tabs>
              <w:tab w:val="right" w:leader="dot" w:pos="9062"/>
            </w:tabs>
            <w:rPr>
              <w:noProof/>
              <w:sz w:val="22"/>
              <w:szCs w:val="22"/>
              <w:lang w:eastAsia="hr-HR"/>
            </w:rPr>
          </w:pPr>
          <w:hyperlink w:anchor="_Toc91076413" w:history="1">
            <w:r w:rsidR="0075742B" w:rsidRPr="000636B6">
              <w:rPr>
                <w:rStyle w:val="Hiperveza"/>
                <w:noProof/>
              </w:rPr>
              <w:t>2.2. Općinska uprava i digitalizacija</w:t>
            </w:r>
            <w:r w:rsidR="0075742B">
              <w:rPr>
                <w:noProof/>
                <w:webHidden/>
              </w:rPr>
              <w:tab/>
            </w:r>
            <w:r w:rsidR="0075742B">
              <w:rPr>
                <w:noProof/>
                <w:webHidden/>
              </w:rPr>
              <w:fldChar w:fldCharType="begin"/>
            </w:r>
            <w:r w:rsidR="0075742B">
              <w:rPr>
                <w:noProof/>
                <w:webHidden/>
              </w:rPr>
              <w:instrText xml:space="preserve"> PAGEREF _Toc91076413 \h </w:instrText>
            </w:r>
            <w:r w:rsidR="0075742B">
              <w:rPr>
                <w:noProof/>
                <w:webHidden/>
              </w:rPr>
            </w:r>
            <w:r w:rsidR="0075742B">
              <w:rPr>
                <w:noProof/>
                <w:webHidden/>
              </w:rPr>
              <w:fldChar w:fldCharType="separate"/>
            </w:r>
            <w:r w:rsidR="0095726D">
              <w:rPr>
                <w:noProof/>
                <w:webHidden/>
              </w:rPr>
              <w:t>7</w:t>
            </w:r>
            <w:r w:rsidR="0075742B">
              <w:rPr>
                <w:noProof/>
                <w:webHidden/>
              </w:rPr>
              <w:fldChar w:fldCharType="end"/>
            </w:r>
          </w:hyperlink>
        </w:p>
        <w:p w14:paraId="2734D582" w14:textId="070FDD92" w:rsidR="0075742B" w:rsidRDefault="00954E3D">
          <w:pPr>
            <w:pStyle w:val="Sadraj2"/>
            <w:tabs>
              <w:tab w:val="right" w:leader="dot" w:pos="9062"/>
            </w:tabs>
            <w:rPr>
              <w:noProof/>
              <w:sz w:val="22"/>
              <w:szCs w:val="22"/>
              <w:lang w:eastAsia="hr-HR"/>
            </w:rPr>
          </w:pPr>
          <w:hyperlink w:anchor="_Toc91076414" w:history="1">
            <w:r w:rsidR="0075742B" w:rsidRPr="000636B6">
              <w:rPr>
                <w:rStyle w:val="Hiperveza"/>
                <w:noProof/>
              </w:rPr>
              <w:t>2.3. Proračun Općine Rešetari</w:t>
            </w:r>
            <w:r w:rsidR="0075742B">
              <w:rPr>
                <w:noProof/>
                <w:webHidden/>
              </w:rPr>
              <w:tab/>
            </w:r>
            <w:r w:rsidR="0075742B">
              <w:rPr>
                <w:noProof/>
                <w:webHidden/>
              </w:rPr>
              <w:fldChar w:fldCharType="begin"/>
            </w:r>
            <w:r w:rsidR="0075742B">
              <w:rPr>
                <w:noProof/>
                <w:webHidden/>
              </w:rPr>
              <w:instrText xml:space="preserve"> PAGEREF _Toc91076414 \h </w:instrText>
            </w:r>
            <w:r w:rsidR="0075742B">
              <w:rPr>
                <w:noProof/>
                <w:webHidden/>
              </w:rPr>
            </w:r>
            <w:r w:rsidR="0075742B">
              <w:rPr>
                <w:noProof/>
                <w:webHidden/>
              </w:rPr>
              <w:fldChar w:fldCharType="separate"/>
            </w:r>
            <w:r w:rsidR="0095726D">
              <w:rPr>
                <w:noProof/>
                <w:webHidden/>
              </w:rPr>
              <w:t>7</w:t>
            </w:r>
            <w:r w:rsidR="0075742B">
              <w:rPr>
                <w:noProof/>
                <w:webHidden/>
              </w:rPr>
              <w:fldChar w:fldCharType="end"/>
            </w:r>
          </w:hyperlink>
        </w:p>
        <w:p w14:paraId="30EF9480" w14:textId="3B65D839" w:rsidR="0075742B" w:rsidRDefault="00954E3D">
          <w:pPr>
            <w:pStyle w:val="Sadraj1"/>
            <w:tabs>
              <w:tab w:val="right" w:leader="dot" w:pos="9062"/>
            </w:tabs>
            <w:rPr>
              <w:noProof/>
              <w:sz w:val="22"/>
              <w:szCs w:val="22"/>
              <w:lang w:eastAsia="hr-HR"/>
            </w:rPr>
          </w:pPr>
          <w:hyperlink w:anchor="_Toc91076415" w:history="1">
            <w:r w:rsidR="0075742B" w:rsidRPr="000636B6">
              <w:rPr>
                <w:rStyle w:val="Hiperveza"/>
                <w:noProof/>
              </w:rPr>
              <w:t>3. ANALITIČKA PODLOGA – DRUŠTVO</w:t>
            </w:r>
            <w:r w:rsidR="0075742B">
              <w:rPr>
                <w:noProof/>
                <w:webHidden/>
              </w:rPr>
              <w:tab/>
            </w:r>
            <w:r w:rsidR="0075742B">
              <w:rPr>
                <w:noProof/>
                <w:webHidden/>
              </w:rPr>
              <w:fldChar w:fldCharType="begin"/>
            </w:r>
            <w:r w:rsidR="0075742B">
              <w:rPr>
                <w:noProof/>
                <w:webHidden/>
              </w:rPr>
              <w:instrText xml:space="preserve"> PAGEREF _Toc91076415 \h </w:instrText>
            </w:r>
            <w:r w:rsidR="0075742B">
              <w:rPr>
                <w:noProof/>
                <w:webHidden/>
              </w:rPr>
            </w:r>
            <w:r w:rsidR="0075742B">
              <w:rPr>
                <w:noProof/>
                <w:webHidden/>
              </w:rPr>
              <w:fldChar w:fldCharType="separate"/>
            </w:r>
            <w:r w:rsidR="0095726D">
              <w:rPr>
                <w:noProof/>
                <w:webHidden/>
              </w:rPr>
              <w:t>9</w:t>
            </w:r>
            <w:r w:rsidR="0075742B">
              <w:rPr>
                <w:noProof/>
                <w:webHidden/>
              </w:rPr>
              <w:fldChar w:fldCharType="end"/>
            </w:r>
          </w:hyperlink>
        </w:p>
        <w:p w14:paraId="7220B5C8" w14:textId="19C35D52" w:rsidR="0075742B" w:rsidRDefault="00954E3D">
          <w:pPr>
            <w:pStyle w:val="Sadraj2"/>
            <w:tabs>
              <w:tab w:val="right" w:leader="dot" w:pos="9062"/>
            </w:tabs>
            <w:rPr>
              <w:noProof/>
              <w:sz w:val="22"/>
              <w:szCs w:val="22"/>
              <w:lang w:eastAsia="hr-HR"/>
            </w:rPr>
          </w:pPr>
          <w:hyperlink w:anchor="_Toc91076416" w:history="1">
            <w:r w:rsidR="0075742B" w:rsidRPr="000636B6">
              <w:rPr>
                <w:rStyle w:val="Hiperveza"/>
                <w:noProof/>
              </w:rPr>
              <w:t>3.1. Demografija</w:t>
            </w:r>
            <w:r w:rsidR="0075742B">
              <w:rPr>
                <w:noProof/>
                <w:webHidden/>
              </w:rPr>
              <w:tab/>
            </w:r>
            <w:r w:rsidR="0075742B">
              <w:rPr>
                <w:noProof/>
                <w:webHidden/>
              </w:rPr>
              <w:fldChar w:fldCharType="begin"/>
            </w:r>
            <w:r w:rsidR="0075742B">
              <w:rPr>
                <w:noProof/>
                <w:webHidden/>
              </w:rPr>
              <w:instrText xml:space="preserve"> PAGEREF _Toc91076416 \h </w:instrText>
            </w:r>
            <w:r w:rsidR="0075742B">
              <w:rPr>
                <w:noProof/>
                <w:webHidden/>
              </w:rPr>
            </w:r>
            <w:r w:rsidR="0075742B">
              <w:rPr>
                <w:noProof/>
                <w:webHidden/>
              </w:rPr>
              <w:fldChar w:fldCharType="separate"/>
            </w:r>
            <w:r w:rsidR="0095726D">
              <w:rPr>
                <w:noProof/>
                <w:webHidden/>
              </w:rPr>
              <w:t>9</w:t>
            </w:r>
            <w:r w:rsidR="0075742B">
              <w:rPr>
                <w:noProof/>
                <w:webHidden/>
              </w:rPr>
              <w:fldChar w:fldCharType="end"/>
            </w:r>
          </w:hyperlink>
        </w:p>
        <w:p w14:paraId="6BEABE34" w14:textId="018F52D6" w:rsidR="0075742B" w:rsidRDefault="00954E3D">
          <w:pPr>
            <w:pStyle w:val="Sadraj2"/>
            <w:tabs>
              <w:tab w:val="right" w:leader="dot" w:pos="9062"/>
            </w:tabs>
            <w:rPr>
              <w:noProof/>
              <w:sz w:val="22"/>
              <w:szCs w:val="22"/>
              <w:lang w:eastAsia="hr-HR"/>
            </w:rPr>
          </w:pPr>
          <w:hyperlink w:anchor="_Toc91076417" w:history="1">
            <w:r w:rsidR="0075742B" w:rsidRPr="000636B6">
              <w:rPr>
                <w:rStyle w:val="Hiperveza"/>
                <w:noProof/>
              </w:rPr>
              <w:t>3.2. Obrazovanje</w:t>
            </w:r>
            <w:r w:rsidR="0075742B">
              <w:rPr>
                <w:noProof/>
                <w:webHidden/>
              </w:rPr>
              <w:tab/>
            </w:r>
            <w:r w:rsidR="0075742B">
              <w:rPr>
                <w:noProof/>
                <w:webHidden/>
              </w:rPr>
              <w:fldChar w:fldCharType="begin"/>
            </w:r>
            <w:r w:rsidR="0075742B">
              <w:rPr>
                <w:noProof/>
                <w:webHidden/>
              </w:rPr>
              <w:instrText xml:space="preserve"> PAGEREF _Toc91076417 \h </w:instrText>
            </w:r>
            <w:r w:rsidR="0075742B">
              <w:rPr>
                <w:noProof/>
                <w:webHidden/>
              </w:rPr>
            </w:r>
            <w:r w:rsidR="0075742B">
              <w:rPr>
                <w:noProof/>
                <w:webHidden/>
              </w:rPr>
              <w:fldChar w:fldCharType="separate"/>
            </w:r>
            <w:r w:rsidR="0095726D">
              <w:rPr>
                <w:noProof/>
                <w:webHidden/>
              </w:rPr>
              <w:t>12</w:t>
            </w:r>
            <w:r w:rsidR="0075742B">
              <w:rPr>
                <w:noProof/>
                <w:webHidden/>
              </w:rPr>
              <w:fldChar w:fldCharType="end"/>
            </w:r>
          </w:hyperlink>
        </w:p>
        <w:p w14:paraId="278FB72B" w14:textId="56D626F2" w:rsidR="0075742B" w:rsidRDefault="00954E3D">
          <w:pPr>
            <w:pStyle w:val="Sadraj2"/>
            <w:tabs>
              <w:tab w:val="right" w:leader="dot" w:pos="9062"/>
            </w:tabs>
            <w:rPr>
              <w:noProof/>
              <w:sz w:val="22"/>
              <w:szCs w:val="22"/>
              <w:lang w:eastAsia="hr-HR"/>
            </w:rPr>
          </w:pPr>
          <w:hyperlink w:anchor="_Toc91076418" w:history="1">
            <w:r w:rsidR="0075742B" w:rsidRPr="000636B6">
              <w:rPr>
                <w:rStyle w:val="Hiperveza"/>
                <w:noProof/>
              </w:rPr>
              <w:t>3.3. Kultura, civilno društvo i sport</w:t>
            </w:r>
            <w:r w:rsidR="0075742B">
              <w:rPr>
                <w:noProof/>
                <w:webHidden/>
              </w:rPr>
              <w:tab/>
            </w:r>
            <w:r w:rsidR="0075742B">
              <w:rPr>
                <w:noProof/>
                <w:webHidden/>
              </w:rPr>
              <w:fldChar w:fldCharType="begin"/>
            </w:r>
            <w:r w:rsidR="0075742B">
              <w:rPr>
                <w:noProof/>
                <w:webHidden/>
              </w:rPr>
              <w:instrText xml:space="preserve"> PAGEREF _Toc91076418 \h </w:instrText>
            </w:r>
            <w:r w:rsidR="0075742B">
              <w:rPr>
                <w:noProof/>
                <w:webHidden/>
              </w:rPr>
            </w:r>
            <w:r w:rsidR="0075742B">
              <w:rPr>
                <w:noProof/>
                <w:webHidden/>
              </w:rPr>
              <w:fldChar w:fldCharType="separate"/>
            </w:r>
            <w:r w:rsidR="0095726D">
              <w:rPr>
                <w:noProof/>
                <w:webHidden/>
              </w:rPr>
              <w:t>14</w:t>
            </w:r>
            <w:r w:rsidR="0075742B">
              <w:rPr>
                <w:noProof/>
                <w:webHidden/>
              </w:rPr>
              <w:fldChar w:fldCharType="end"/>
            </w:r>
          </w:hyperlink>
        </w:p>
        <w:p w14:paraId="4F72C436" w14:textId="6BC87705" w:rsidR="0075742B" w:rsidRDefault="00954E3D">
          <w:pPr>
            <w:pStyle w:val="Sadraj2"/>
            <w:tabs>
              <w:tab w:val="right" w:leader="dot" w:pos="9062"/>
            </w:tabs>
            <w:rPr>
              <w:noProof/>
              <w:sz w:val="22"/>
              <w:szCs w:val="22"/>
              <w:lang w:eastAsia="hr-HR"/>
            </w:rPr>
          </w:pPr>
          <w:hyperlink w:anchor="_Toc91076419" w:history="1">
            <w:r w:rsidR="0075742B" w:rsidRPr="000636B6">
              <w:rPr>
                <w:rStyle w:val="Hiperveza"/>
                <w:noProof/>
              </w:rPr>
              <w:t>3.4. Zdravstvena i socijalna zaštita</w:t>
            </w:r>
            <w:r w:rsidR="0075742B">
              <w:rPr>
                <w:noProof/>
                <w:webHidden/>
              </w:rPr>
              <w:tab/>
            </w:r>
            <w:r w:rsidR="0075742B">
              <w:rPr>
                <w:noProof/>
                <w:webHidden/>
              </w:rPr>
              <w:fldChar w:fldCharType="begin"/>
            </w:r>
            <w:r w:rsidR="0075742B">
              <w:rPr>
                <w:noProof/>
                <w:webHidden/>
              </w:rPr>
              <w:instrText xml:space="preserve"> PAGEREF _Toc91076419 \h </w:instrText>
            </w:r>
            <w:r w:rsidR="0075742B">
              <w:rPr>
                <w:noProof/>
                <w:webHidden/>
              </w:rPr>
            </w:r>
            <w:r w:rsidR="0075742B">
              <w:rPr>
                <w:noProof/>
                <w:webHidden/>
              </w:rPr>
              <w:fldChar w:fldCharType="separate"/>
            </w:r>
            <w:r w:rsidR="0095726D">
              <w:rPr>
                <w:noProof/>
                <w:webHidden/>
              </w:rPr>
              <w:t>17</w:t>
            </w:r>
            <w:r w:rsidR="0075742B">
              <w:rPr>
                <w:noProof/>
                <w:webHidden/>
              </w:rPr>
              <w:fldChar w:fldCharType="end"/>
            </w:r>
          </w:hyperlink>
        </w:p>
        <w:p w14:paraId="00DE326C" w14:textId="60A4D964" w:rsidR="0075742B" w:rsidRDefault="00954E3D">
          <w:pPr>
            <w:pStyle w:val="Sadraj1"/>
            <w:tabs>
              <w:tab w:val="right" w:leader="dot" w:pos="9062"/>
            </w:tabs>
            <w:rPr>
              <w:noProof/>
              <w:sz w:val="22"/>
              <w:szCs w:val="22"/>
              <w:lang w:eastAsia="hr-HR"/>
            </w:rPr>
          </w:pPr>
          <w:hyperlink w:anchor="_Toc91076420" w:history="1">
            <w:r w:rsidR="0075742B" w:rsidRPr="000636B6">
              <w:rPr>
                <w:rStyle w:val="Hiperveza"/>
                <w:noProof/>
              </w:rPr>
              <w:t>4. ANALITIČKA PODLOGA - GOSPODARSTVO</w:t>
            </w:r>
            <w:r w:rsidR="0075742B">
              <w:rPr>
                <w:noProof/>
                <w:webHidden/>
              </w:rPr>
              <w:tab/>
            </w:r>
            <w:r w:rsidR="0075742B">
              <w:rPr>
                <w:noProof/>
                <w:webHidden/>
              </w:rPr>
              <w:fldChar w:fldCharType="begin"/>
            </w:r>
            <w:r w:rsidR="0075742B">
              <w:rPr>
                <w:noProof/>
                <w:webHidden/>
              </w:rPr>
              <w:instrText xml:space="preserve"> PAGEREF _Toc91076420 \h </w:instrText>
            </w:r>
            <w:r w:rsidR="0075742B">
              <w:rPr>
                <w:noProof/>
                <w:webHidden/>
              </w:rPr>
            </w:r>
            <w:r w:rsidR="0075742B">
              <w:rPr>
                <w:noProof/>
                <w:webHidden/>
              </w:rPr>
              <w:fldChar w:fldCharType="separate"/>
            </w:r>
            <w:r w:rsidR="0095726D">
              <w:rPr>
                <w:noProof/>
                <w:webHidden/>
              </w:rPr>
              <w:t>19</w:t>
            </w:r>
            <w:r w:rsidR="0075742B">
              <w:rPr>
                <w:noProof/>
                <w:webHidden/>
              </w:rPr>
              <w:fldChar w:fldCharType="end"/>
            </w:r>
          </w:hyperlink>
        </w:p>
        <w:p w14:paraId="674114CD" w14:textId="17294DA9" w:rsidR="0075742B" w:rsidRDefault="00954E3D">
          <w:pPr>
            <w:pStyle w:val="Sadraj2"/>
            <w:tabs>
              <w:tab w:val="right" w:leader="dot" w:pos="9062"/>
            </w:tabs>
            <w:rPr>
              <w:noProof/>
              <w:sz w:val="22"/>
              <w:szCs w:val="22"/>
              <w:lang w:eastAsia="hr-HR"/>
            </w:rPr>
          </w:pPr>
          <w:hyperlink w:anchor="_Toc91076421" w:history="1">
            <w:r w:rsidR="0075742B" w:rsidRPr="000636B6">
              <w:rPr>
                <w:rStyle w:val="Hiperveza"/>
                <w:noProof/>
              </w:rPr>
              <w:t>4.1. Indeks razvijenosti</w:t>
            </w:r>
            <w:r w:rsidR="0075742B">
              <w:rPr>
                <w:noProof/>
                <w:webHidden/>
              </w:rPr>
              <w:tab/>
            </w:r>
            <w:r w:rsidR="0075742B">
              <w:rPr>
                <w:noProof/>
                <w:webHidden/>
              </w:rPr>
              <w:fldChar w:fldCharType="begin"/>
            </w:r>
            <w:r w:rsidR="0075742B">
              <w:rPr>
                <w:noProof/>
                <w:webHidden/>
              </w:rPr>
              <w:instrText xml:space="preserve"> PAGEREF _Toc91076421 \h </w:instrText>
            </w:r>
            <w:r w:rsidR="0075742B">
              <w:rPr>
                <w:noProof/>
                <w:webHidden/>
              </w:rPr>
            </w:r>
            <w:r w:rsidR="0075742B">
              <w:rPr>
                <w:noProof/>
                <w:webHidden/>
              </w:rPr>
              <w:fldChar w:fldCharType="separate"/>
            </w:r>
            <w:r w:rsidR="0095726D">
              <w:rPr>
                <w:noProof/>
                <w:webHidden/>
              </w:rPr>
              <w:t>19</w:t>
            </w:r>
            <w:r w:rsidR="0075742B">
              <w:rPr>
                <w:noProof/>
                <w:webHidden/>
              </w:rPr>
              <w:fldChar w:fldCharType="end"/>
            </w:r>
          </w:hyperlink>
        </w:p>
        <w:p w14:paraId="46C7E5D3" w14:textId="3EB2ADF7" w:rsidR="0075742B" w:rsidRDefault="00954E3D">
          <w:pPr>
            <w:pStyle w:val="Sadraj2"/>
            <w:tabs>
              <w:tab w:val="right" w:leader="dot" w:pos="9062"/>
            </w:tabs>
            <w:rPr>
              <w:noProof/>
              <w:sz w:val="22"/>
              <w:szCs w:val="22"/>
              <w:lang w:eastAsia="hr-HR"/>
            </w:rPr>
          </w:pPr>
          <w:hyperlink w:anchor="_Toc91076422" w:history="1">
            <w:r w:rsidR="0075742B" w:rsidRPr="000636B6">
              <w:rPr>
                <w:rStyle w:val="Hiperveza"/>
                <w:noProof/>
              </w:rPr>
              <w:t>4.2. Tržište rada</w:t>
            </w:r>
            <w:r w:rsidR="0075742B">
              <w:rPr>
                <w:noProof/>
                <w:webHidden/>
              </w:rPr>
              <w:tab/>
            </w:r>
            <w:r w:rsidR="0075742B">
              <w:rPr>
                <w:noProof/>
                <w:webHidden/>
              </w:rPr>
              <w:fldChar w:fldCharType="begin"/>
            </w:r>
            <w:r w:rsidR="0075742B">
              <w:rPr>
                <w:noProof/>
                <w:webHidden/>
              </w:rPr>
              <w:instrText xml:space="preserve"> PAGEREF _Toc91076422 \h </w:instrText>
            </w:r>
            <w:r w:rsidR="0075742B">
              <w:rPr>
                <w:noProof/>
                <w:webHidden/>
              </w:rPr>
            </w:r>
            <w:r w:rsidR="0075742B">
              <w:rPr>
                <w:noProof/>
                <w:webHidden/>
              </w:rPr>
              <w:fldChar w:fldCharType="separate"/>
            </w:r>
            <w:r w:rsidR="0095726D">
              <w:rPr>
                <w:noProof/>
                <w:webHidden/>
              </w:rPr>
              <w:t>19</w:t>
            </w:r>
            <w:r w:rsidR="0075742B">
              <w:rPr>
                <w:noProof/>
                <w:webHidden/>
              </w:rPr>
              <w:fldChar w:fldCharType="end"/>
            </w:r>
          </w:hyperlink>
        </w:p>
        <w:p w14:paraId="7DC89D6D" w14:textId="1BA05EBD" w:rsidR="0075742B" w:rsidRDefault="00954E3D">
          <w:pPr>
            <w:pStyle w:val="Sadraj2"/>
            <w:tabs>
              <w:tab w:val="right" w:leader="dot" w:pos="9062"/>
            </w:tabs>
            <w:rPr>
              <w:noProof/>
              <w:sz w:val="22"/>
              <w:szCs w:val="22"/>
              <w:lang w:eastAsia="hr-HR"/>
            </w:rPr>
          </w:pPr>
          <w:hyperlink w:anchor="_Toc91076423" w:history="1">
            <w:r w:rsidR="0075742B" w:rsidRPr="000636B6">
              <w:rPr>
                <w:rStyle w:val="Hiperveza"/>
                <w:noProof/>
              </w:rPr>
              <w:t>4.3. Poduzetništvo i obrtništvo</w:t>
            </w:r>
            <w:r w:rsidR="0075742B">
              <w:rPr>
                <w:noProof/>
                <w:webHidden/>
              </w:rPr>
              <w:tab/>
            </w:r>
            <w:r w:rsidR="0075742B">
              <w:rPr>
                <w:noProof/>
                <w:webHidden/>
              </w:rPr>
              <w:fldChar w:fldCharType="begin"/>
            </w:r>
            <w:r w:rsidR="0075742B">
              <w:rPr>
                <w:noProof/>
                <w:webHidden/>
              </w:rPr>
              <w:instrText xml:space="preserve"> PAGEREF _Toc91076423 \h </w:instrText>
            </w:r>
            <w:r w:rsidR="0075742B">
              <w:rPr>
                <w:noProof/>
                <w:webHidden/>
              </w:rPr>
            </w:r>
            <w:r w:rsidR="0075742B">
              <w:rPr>
                <w:noProof/>
                <w:webHidden/>
              </w:rPr>
              <w:fldChar w:fldCharType="separate"/>
            </w:r>
            <w:r w:rsidR="0095726D">
              <w:rPr>
                <w:noProof/>
                <w:webHidden/>
              </w:rPr>
              <w:t>21</w:t>
            </w:r>
            <w:r w:rsidR="0075742B">
              <w:rPr>
                <w:noProof/>
                <w:webHidden/>
              </w:rPr>
              <w:fldChar w:fldCharType="end"/>
            </w:r>
          </w:hyperlink>
        </w:p>
        <w:p w14:paraId="144C4D45" w14:textId="488068A3" w:rsidR="0075742B" w:rsidRDefault="00954E3D">
          <w:pPr>
            <w:pStyle w:val="Sadraj2"/>
            <w:tabs>
              <w:tab w:val="right" w:leader="dot" w:pos="9062"/>
            </w:tabs>
            <w:rPr>
              <w:noProof/>
              <w:sz w:val="22"/>
              <w:szCs w:val="22"/>
              <w:lang w:eastAsia="hr-HR"/>
            </w:rPr>
          </w:pPr>
          <w:hyperlink w:anchor="_Toc91076424" w:history="1">
            <w:r w:rsidR="0075742B" w:rsidRPr="000636B6">
              <w:rPr>
                <w:rStyle w:val="Hiperveza"/>
                <w:noProof/>
              </w:rPr>
              <w:t>4.4. Poljoprivreda</w:t>
            </w:r>
            <w:r w:rsidR="0075742B">
              <w:rPr>
                <w:noProof/>
                <w:webHidden/>
              </w:rPr>
              <w:tab/>
            </w:r>
            <w:r w:rsidR="0075742B">
              <w:rPr>
                <w:noProof/>
                <w:webHidden/>
              </w:rPr>
              <w:fldChar w:fldCharType="begin"/>
            </w:r>
            <w:r w:rsidR="0075742B">
              <w:rPr>
                <w:noProof/>
                <w:webHidden/>
              </w:rPr>
              <w:instrText xml:space="preserve"> PAGEREF _Toc91076424 \h </w:instrText>
            </w:r>
            <w:r w:rsidR="0075742B">
              <w:rPr>
                <w:noProof/>
                <w:webHidden/>
              </w:rPr>
            </w:r>
            <w:r w:rsidR="0075742B">
              <w:rPr>
                <w:noProof/>
                <w:webHidden/>
              </w:rPr>
              <w:fldChar w:fldCharType="separate"/>
            </w:r>
            <w:r w:rsidR="0095726D">
              <w:rPr>
                <w:noProof/>
                <w:webHidden/>
              </w:rPr>
              <w:t>28</w:t>
            </w:r>
            <w:r w:rsidR="0075742B">
              <w:rPr>
                <w:noProof/>
                <w:webHidden/>
              </w:rPr>
              <w:fldChar w:fldCharType="end"/>
            </w:r>
          </w:hyperlink>
        </w:p>
        <w:p w14:paraId="4E3D0E7B" w14:textId="51056609" w:rsidR="0075742B" w:rsidRDefault="00954E3D">
          <w:pPr>
            <w:pStyle w:val="Sadraj2"/>
            <w:tabs>
              <w:tab w:val="right" w:leader="dot" w:pos="9062"/>
            </w:tabs>
            <w:rPr>
              <w:noProof/>
              <w:sz w:val="22"/>
              <w:szCs w:val="22"/>
              <w:lang w:eastAsia="hr-HR"/>
            </w:rPr>
          </w:pPr>
          <w:hyperlink w:anchor="_Toc91076425" w:history="1">
            <w:r w:rsidR="0075742B" w:rsidRPr="000636B6">
              <w:rPr>
                <w:rStyle w:val="Hiperveza"/>
                <w:noProof/>
              </w:rPr>
              <w:t>4.5. Turizam</w:t>
            </w:r>
            <w:r w:rsidR="0075742B">
              <w:rPr>
                <w:noProof/>
                <w:webHidden/>
              </w:rPr>
              <w:tab/>
            </w:r>
            <w:r w:rsidR="0075742B">
              <w:rPr>
                <w:noProof/>
                <w:webHidden/>
              </w:rPr>
              <w:fldChar w:fldCharType="begin"/>
            </w:r>
            <w:r w:rsidR="0075742B">
              <w:rPr>
                <w:noProof/>
                <w:webHidden/>
              </w:rPr>
              <w:instrText xml:space="preserve"> PAGEREF _Toc91076425 \h </w:instrText>
            </w:r>
            <w:r w:rsidR="0075742B">
              <w:rPr>
                <w:noProof/>
                <w:webHidden/>
              </w:rPr>
            </w:r>
            <w:r w:rsidR="0075742B">
              <w:rPr>
                <w:noProof/>
                <w:webHidden/>
              </w:rPr>
              <w:fldChar w:fldCharType="separate"/>
            </w:r>
            <w:r w:rsidR="0095726D">
              <w:rPr>
                <w:noProof/>
                <w:webHidden/>
              </w:rPr>
              <w:t>30</w:t>
            </w:r>
            <w:r w:rsidR="0075742B">
              <w:rPr>
                <w:noProof/>
                <w:webHidden/>
              </w:rPr>
              <w:fldChar w:fldCharType="end"/>
            </w:r>
          </w:hyperlink>
        </w:p>
        <w:p w14:paraId="17616A4A" w14:textId="3D8D755C" w:rsidR="0075742B" w:rsidRDefault="00954E3D">
          <w:pPr>
            <w:pStyle w:val="Sadraj2"/>
            <w:tabs>
              <w:tab w:val="right" w:leader="dot" w:pos="9062"/>
            </w:tabs>
            <w:rPr>
              <w:noProof/>
              <w:sz w:val="22"/>
              <w:szCs w:val="22"/>
              <w:lang w:eastAsia="hr-HR"/>
            </w:rPr>
          </w:pPr>
          <w:hyperlink w:anchor="_Toc91076426" w:history="1">
            <w:r w:rsidR="0075742B" w:rsidRPr="000636B6">
              <w:rPr>
                <w:rStyle w:val="Hiperveza"/>
                <w:noProof/>
              </w:rPr>
              <w:t>4.6. Infrastruktura</w:t>
            </w:r>
            <w:r w:rsidR="0075742B">
              <w:rPr>
                <w:noProof/>
                <w:webHidden/>
              </w:rPr>
              <w:tab/>
            </w:r>
            <w:r w:rsidR="0075742B">
              <w:rPr>
                <w:noProof/>
                <w:webHidden/>
              </w:rPr>
              <w:fldChar w:fldCharType="begin"/>
            </w:r>
            <w:r w:rsidR="0075742B">
              <w:rPr>
                <w:noProof/>
                <w:webHidden/>
              </w:rPr>
              <w:instrText xml:space="preserve"> PAGEREF _Toc91076426 \h </w:instrText>
            </w:r>
            <w:r w:rsidR="0075742B">
              <w:rPr>
                <w:noProof/>
                <w:webHidden/>
              </w:rPr>
            </w:r>
            <w:r w:rsidR="0075742B">
              <w:rPr>
                <w:noProof/>
                <w:webHidden/>
              </w:rPr>
              <w:fldChar w:fldCharType="separate"/>
            </w:r>
            <w:r w:rsidR="0095726D">
              <w:rPr>
                <w:noProof/>
                <w:webHidden/>
              </w:rPr>
              <w:t>32</w:t>
            </w:r>
            <w:r w:rsidR="0075742B">
              <w:rPr>
                <w:noProof/>
                <w:webHidden/>
              </w:rPr>
              <w:fldChar w:fldCharType="end"/>
            </w:r>
          </w:hyperlink>
        </w:p>
        <w:p w14:paraId="0F37580D" w14:textId="781FBC39" w:rsidR="0075742B" w:rsidRDefault="00954E3D">
          <w:pPr>
            <w:pStyle w:val="Sadraj3"/>
            <w:tabs>
              <w:tab w:val="right" w:leader="dot" w:pos="9062"/>
            </w:tabs>
            <w:rPr>
              <w:noProof/>
              <w:sz w:val="22"/>
              <w:szCs w:val="22"/>
              <w:lang w:eastAsia="hr-HR"/>
            </w:rPr>
          </w:pPr>
          <w:hyperlink w:anchor="_Toc91076427" w:history="1">
            <w:r w:rsidR="0075742B" w:rsidRPr="000636B6">
              <w:rPr>
                <w:rStyle w:val="Hiperveza"/>
                <w:noProof/>
              </w:rPr>
              <w:t>4.6.1. Prometna infrastruktura</w:t>
            </w:r>
            <w:r w:rsidR="0075742B">
              <w:rPr>
                <w:noProof/>
                <w:webHidden/>
              </w:rPr>
              <w:tab/>
            </w:r>
            <w:r w:rsidR="0075742B">
              <w:rPr>
                <w:noProof/>
                <w:webHidden/>
              </w:rPr>
              <w:fldChar w:fldCharType="begin"/>
            </w:r>
            <w:r w:rsidR="0075742B">
              <w:rPr>
                <w:noProof/>
                <w:webHidden/>
              </w:rPr>
              <w:instrText xml:space="preserve"> PAGEREF _Toc91076427 \h </w:instrText>
            </w:r>
            <w:r w:rsidR="0075742B">
              <w:rPr>
                <w:noProof/>
                <w:webHidden/>
              </w:rPr>
            </w:r>
            <w:r w:rsidR="0075742B">
              <w:rPr>
                <w:noProof/>
                <w:webHidden/>
              </w:rPr>
              <w:fldChar w:fldCharType="separate"/>
            </w:r>
            <w:r w:rsidR="0095726D">
              <w:rPr>
                <w:noProof/>
                <w:webHidden/>
              </w:rPr>
              <w:t>32</w:t>
            </w:r>
            <w:r w:rsidR="0075742B">
              <w:rPr>
                <w:noProof/>
                <w:webHidden/>
              </w:rPr>
              <w:fldChar w:fldCharType="end"/>
            </w:r>
          </w:hyperlink>
        </w:p>
        <w:p w14:paraId="5939A2EB" w14:textId="24A617E1" w:rsidR="0075742B" w:rsidRDefault="00954E3D">
          <w:pPr>
            <w:pStyle w:val="Sadraj3"/>
            <w:tabs>
              <w:tab w:val="right" w:leader="dot" w:pos="9062"/>
            </w:tabs>
            <w:rPr>
              <w:noProof/>
              <w:sz w:val="22"/>
              <w:szCs w:val="22"/>
              <w:lang w:eastAsia="hr-HR"/>
            </w:rPr>
          </w:pPr>
          <w:hyperlink w:anchor="_Toc91076428" w:history="1">
            <w:r w:rsidR="0075742B" w:rsidRPr="000636B6">
              <w:rPr>
                <w:rStyle w:val="Hiperveza"/>
                <w:noProof/>
              </w:rPr>
              <w:t>4.6.2. Vodovod i odvodnja</w:t>
            </w:r>
            <w:r w:rsidR="0075742B">
              <w:rPr>
                <w:noProof/>
                <w:webHidden/>
              </w:rPr>
              <w:tab/>
            </w:r>
            <w:r w:rsidR="0075742B">
              <w:rPr>
                <w:noProof/>
                <w:webHidden/>
              </w:rPr>
              <w:fldChar w:fldCharType="begin"/>
            </w:r>
            <w:r w:rsidR="0075742B">
              <w:rPr>
                <w:noProof/>
                <w:webHidden/>
              </w:rPr>
              <w:instrText xml:space="preserve"> PAGEREF _Toc91076428 \h </w:instrText>
            </w:r>
            <w:r w:rsidR="0075742B">
              <w:rPr>
                <w:noProof/>
                <w:webHidden/>
              </w:rPr>
            </w:r>
            <w:r w:rsidR="0075742B">
              <w:rPr>
                <w:noProof/>
                <w:webHidden/>
              </w:rPr>
              <w:fldChar w:fldCharType="separate"/>
            </w:r>
            <w:r w:rsidR="0095726D">
              <w:rPr>
                <w:noProof/>
                <w:webHidden/>
              </w:rPr>
              <w:t>32</w:t>
            </w:r>
            <w:r w:rsidR="0075742B">
              <w:rPr>
                <w:noProof/>
                <w:webHidden/>
              </w:rPr>
              <w:fldChar w:fldCharType="end"/>
            </w:r>
          </w:hyperlink>
        </w:p>
        <w:p w14:paraId="132BF40E" w14:textId="710851AE" w:rsidR="0075742B" w:rsidRDefault="00954E3D">
          <w:pPr>
            <w:pStyle w:val="Sadraj3"/>
            <w:tabs>
              <w:tab w:val="right" w:leader="dot" w:pos="9062"/>
            </w:tabs>
            <w:rPr>
              <w:noProof/>
              <w:sz w:val="22"/>
              <w:szCs w:val="22"/>
              <w:lang w:eastAsia="hr-HR"/>
            </w:rPr>
          </w:pPr>
          <w:hyperlink w:anchor="_Toc91076429" w:history="1">
            <w:r w:rsidR="0075742B" w:rsidRPr="000636B6">
              <w:rPr>
                <w:rStyle w:val="Hiperveza"/>
                <w:noProof/>
              </w:rPr>
              <w:t>4.6.3. Javne površine i telekomunikacijska infrastruktura</w:t>
            </w:r>
            <w:r w:rsidR="0075742B">
              <w:rPr>
                <w:noProof/>
                <w:webHidden/>
              </w:rPr>
              <w:tab/>
            </w:r>
            <w:r w:rsidR="0075742B">
              <w:rPr>
                <w:noProof/>
                <w:webHidden/>
              </w:rPr>
              <w:fldChar w:fldCharType="begin"/>
            </w:r>
            <w:r w:rsidR="0075742B">
              <w:rPr>
                <w:noProof/>
                <w:webHidden/>
              </w:rPr>
              <w:instrText xml:space="preserve"> PAGEREF _Toc91076429 \h </w:instrText>
            </w:r>
            <w:r w:rsidR="0075742B">
              <w:rPr>
                <w:noProof/>
                <w:webHidden/>
              </w:rPr>
            </w:r>
            <w:r w:rsidR="0075742B">
              <w:rPr>
                <w:noProof/>
                <w:webHidden/>
              </w:rPr>
              <w:fldChar w:fldCharType="separate"/>
            </w:r>
            <w:r w:rsidR="0095726D">
              <w:rPr>
                <w:noProof/>
                <w:webHidden/>
              </w:rPr>
              <w:t>33</w:t>
            </w:r>
            <w:r w:rsidR="0075742B">
              <w:rPr>
                <w:noProof/>
                <w:webHidden/>
              </w:rPr>
              <w:fldChar w:fldCharType="end"/>
            </w:r>
          </w:hyperlink>
        </w:p>
        <w:p w14:paraId="183E7908" w14:textId="146197B1" w:rsidR="0075742B" w:rsidRDefault="00954E3D">
          <w:pPr>
            <w:pStyle w:val="Sadraj3"/>
            <w:tabs>
              <w:tab w:val="right" w:leader="dot" w:pos="9062"/>
            </w:tabs>
            <w:rPr>
              <w:noProof/>
              <w:sz w:val="22"/>
              <w:szCs w:val="22"/>
              <w:lang w:eastAsia="hr-HR"/>
            </w:rPr>
          </w:pPr>
          <w:hyperlink w:anchor="_Toc91076430" w:history="1">
            <w:r w:rsidR="0075742B" w:rsidRPr="000636B6">
              <w:rPr>
                <w:rStyle w:val="Hiperveza"/>
                <w:noProof/>
              </w:rPr>
              <w:t>4.6.4. Gospodarenje otpadom</w:t>
            </w:r>
            <w:r w:rsidR="0075742B">
              <w:rPr>
                <w:noProof/>
                <w:webHidden/>
              </w:rPr>
              <w:tab/>
            </w:r>
            <w:r w:rsidR="0075742B">
              <w:rPr>
                <w:noProof/>
                <w:webHidden/>
              </w:rPr>
              <w:fldChar w:fldCharType="begin"/>
            </w:r>
            <w:r w:rsidR="0075742B">
              <w:rPr>
                <w:noProof/>
                <w:webHidden/>
              </w:rPr>
              <w:instrText xml:space="preserve"> PAGEREF _Toc91076430 \h </w:instrText>
            </w:r>
            <w:r w:rsidR="0075742B">
              <w:rPr>
                <w:noProof/>
                <w:webHidden/>
              </w:rPr>
            </w:r>
            <w:r w:rsidR="0075742B">
              <w:rPr>
                <w:noProof/>
                <w:webHidden/>
              </w:rPr>
              <w:fldChar w:fldCharType="separate"/>
            </w:r>
            <w:r w:rsidR="0095726D">
              <w:rPr>
                <w:noProof/>
                <w:webHidden/>
              </w:rPr>
              <w:t>33</w:t>
            </w:r>
            <w:r w:rsidR="0075742B">
              <w:rPr>
                <w:noProof/>
                <w:webHidden/>
              </w:rPr>
              <w:fldChar w:fldCharType="end"/>
            </w:r>
          </w:hyperlink>
        </w:p>
        <w:p w14:paraId="2FB5E75F" w14:textId="04732002" w:rsidR="0075742B" w:rsidRDefault="00954E3D">
          <w:pPr>
            <w:pStyle w:val="Sadraj1"/>
            <w:tabs>
              <w:tab w:val="right" w:leader="dot" w:pos="9062"/>
            </w:tabs>
            <w:rPr>
              <w:noProof/>
              <w:sz w:val="22"/>
              <w:szCs w:val="22"/>
              <w:lang w:eastAsia="hr-HR"/>
            </w:rPr>
          </w:pPr>
          <w:hyperlink w:anchor="_Toc91076431" w:history="1">
            <w:r w:rsidR="0075742B" w:rsidRPr="000636B6">
              <w:rPr>
                <w:rStyle w:val="Hiperveza"/>
                <w:noProof/>
              </w:rPr>
              <w:t>5.MISIJA, VIZIJA I SWOT ANALIZA</w:t>
            </w:r>
            <w:r w:rsidR="0075742B">
              <w:rPr>
                <w:noProof/>
                <w:webHidden/>
              </w:rPr>
              <w:tab/>
            </w:r>
            <w:r w:rsidR="0075742B">
              <w:rPr>
                <w:noProof/>
                <w:webHidden/>
              </w:rPr>
              <w:fldChar w:fldCharType="begin"/>
            </w:r>
            <w:r w:rsidR="0075742B">
              <w:rPr>
                <w:noProof/>
                <w:webHidden/>
              </w:rPr>
              <w:instrText xml:space="preserve"> PAGEREF _Toc91076431 \h </w:instrText>
            </w:r>
            <w:r w:rsidR="0075742B">
              <w:rPr>
                <w:noProof/>
                <w:webHidden/>
              </w:rPr>
            </w:r>
            <w:r w:rsidR="0075742B">
              <w:rPr>
                <w:noProof/>
                <w:webHidden/>
              </w:rPr>
              <w:fldChar w:fldCharType="separate"/>
            </w:r>
            <w:r w:rsidR="0095726D">
              <w:rPr>
                <w:noProof/>
                <w:webHidden/>
              </w:rPr>
              <w:t>35</w:t>
            </w:r>
            <w:r w:rsidR="0075742B">
              <w:rPr>
                <w:noProof/>
                <w:webHidden/>
              </w:rPr>
              <w:fldChar w:fldCharType="end"/>
            </w:r>
          </w:hyperlink>
        </w:p>
        <w:p w14:paraId="7079FB94" w14:textId="38A6CA03" w:rsidR="0075742B" w:rsidRDefault="00954E3D">
          <w:pPr>
            <w:pStyle w:val="Sadraj2"/>
            <w:tabs>
              <w:tab w:val="right" w:leader="dot" w:pos="9062"/>
            </w:tabs>
            <w:rPr>
              <w:noProof/>
              <w:sz w:val="22"/>
              <w:szCs w:val="22"/>
              <w:lang w:eastAsia="hr-HR"/>
            </w:rPr>
          </w:pPr>
          <w:hyperlink w:anchor="_Toc91076432" w:history="1">
            <w:r w:rsidR="0075742B" w:rsidRPr="000636B6">
              <w:rPr>
                <w:rStyle w:val="Hiperveza"/>
                <w:noProof/>
              </w:rPr>
              <w:t>MISIJA</w:t>
            </w:r>
            <w:r w:rsidR="0075742B">
              <w:rPr>
                <w:noProof/>
                <w:webHidden/>
              </w:rPr>
              <w:tab/>
            </w:r>
            <w:r w:rsidR="0075742B">
              <w:rPr>
                <w:noProof/>
                <w:webHidden/>
              </w:rPr>
              <w:fldChar w:fldCharType="begin"/>
            </w:r>
            <w:r w:rsidR="0075742B">
              <w:rPr>
                <w:noProof/>
                <w:webHidden/>
              </w:rPr>
              <w:instrText xml:space="preserve"> PAGEREF _Toc91076432 \h </w:instrText>
            </w:r>
            <w:r w:rsidR="0075742B">
              <w:rPr>
                <w:noProof/>
                <w:webHidden/>
              </w:rPr>
            </w:r>
            <w:r w:rsidR="0075742B">
              <w:rPr>
                <w:noProof/>
                <w:webHidden/>
              </w:rPr>
              <w:fldChar w:fldCharType="separate"/>
            </w:r>
            <w:r w:rsidR="0095726D">
              <w:rPr>
                <w:noProof/>
                <w:webHidden/>
              </w:rPr>
              <w:t>35</w:t>
            </w:r>
            <w:r w:rsidR="0075742B">
              <w:rPr>
                <w:noProof/>
                <w:webHidden/>
              </w:rPr>
              <w:fldChar w:fldCharType="end"/>
            </w:r>
          </w:hyperlink>
        </w:p>
        <w:p w14:paraId="12B55554" w14:textId="3D4F6787" w:rsidR="0075742B" w:rsidRDefault="00954E3D">
          <w:pPr>
            <w:pStyle w:val="Sadraj2"/>
            <w:tabs>
              <w:tab w:val="right" w:leader="dot" w:pos="9062"/>
            </w:tabs>
            <w:rPr>
              <w:noProof/>
              <w:sz w:val="22"/>
              <w:szCs w:val="22"/>
              <w:lang w:eastAsia="hr-HR"/>
            </w:rPr>
          </w:pPr>
          <w:hyperlink w:anchor="_Toc91076433" w:history="1">
            <w:r w:rsidR="0075742B" w:rsidRPr="000636B6">
              <w:rPr>
                <w:rStyle w:val="Hiperveza"/>
                <w:noProof/>
              </w:rPr>
              <w:t>VIZIJA</w:t>
            </w:r>
            <w:r w:rsidR="0075742B">
              <w:rPr>
                <w:noProof/>
                <w:webHidden/>
              </w:rPr>
              <w:tab/>
            </w:r>
            <w:r w:rsidR="0075742B">
              <w:rPr>
                <w:noProof/>
                <w:webHidden/>
              </w:rPr>
              <w:fldChar w:fldCharType="begin"/>
            </w:r>
            <w:r w:rsidR="0075742B">
              <w:rPr>
                <w:noProof/>
                <w:webHidden/>
              </w:rPr>
              <w:instrText xml:space="preserve"> PAGEREF _Toc91076433 \h </w:instrText>
            </w:r>
            <w:r w:rsidR="0075742B">
              <w:rPr>
                <w:noProof/>
                <w:webHidden/>
              </w:rPr>
            </w:r>
            <w:r w:rsidR="0075742B">
              <w:rPr>
                <w:noProof/>
                <w:webHidden/>
              </w:rPr>
              <w:fldChar w:fldCharType="separate"/>
            </w:r>
            <w:r w:rsidR="0095726D">
              <w:rPr>
                <w:noProof/>
                <w:webHidden/>
              </w:rPr>
              <w:t>35</w:t>
            </w:r>
            <w:r w:rsidR="0075742B">
              <w:rPr>
                <w:noProof/>
                <w:webHidden/>
              </w:rPr>
              <w:fldChar w:fldCharType="end"/>
            </w:r>
          </w:hyperlink>
        </w:p>
        <w:p w14:paraId="51973508" w14:textId="7B9646DF" w:rsidR="0075742B" w:rsidRDefault="00954E3D">
          <w:pPr>
            <w:pStyle w:val="Sadraj2"/>
            <w:tabs>
              <w:tab w:val="right" w:leader="dot" w:pos="9062"/>
            </w:tabs>
            <w:rPr>
              <w:noProof/>
              <w:sz w:val="22"/>
              <w:szCs w:val="22"/>
              <w:lang w:eastAsia="hr-HR"/>
            </w:rPr>
          </w:pPr>
          <w:hyperlink w:anchor="_Toc91076434" w:history="1">
            <w:r w:rsidR="0075742B" w:rsidRPr="000636B6">
              <w:rPr>
                <w:rStyle w:val="Hiperveza"/>
                <w:noProof/>
              </w:rPr>
              <w:t>SWOT ANALIZA</w:t>
            </w:r>
            <w:r w:rsidR="0075742B">
              <w:rPr>
                <w:noProof/>
                <w:webHidden/>
              </w:rPr>
              <w:tab/>
            </w:r>
            <w:r w:rsidR="0075742B">
              <w:rPr>
                <w:noProof/>
                <w:webHidden/>
              </w:rPr>
              <w:fldChar w:fldCharType="begin"/>
            </w:r>
            <w:r w:rsidR="0075742B">
              <w:rPr>
                <w:noProof/>
                <w:webHidden/>
              </w:rPr>
              <w:instrText xml:space="preserve"> PAGEREF _Toc91076434 \h </w:instrText>
            </w:r>
            <w:r w:rsidR="0075742B">
              <w:rPr>
                <w:noProof/>
                <w:webHidden/>
              </w:rPr>
            </w:r>
            <w:r w:rsidR="0075742B">
              <w:rPr>
                <w:noProof/>
                <w:webHidden/>
              </w:rPr>
              <w:fldChar w:fldCharType="separate"/>
            </w:r>
            <w:r w:rsidR="0095726D">
              <w:rPr>
                <w:noProof/>
                <w:webHidden/>
              </w:rPr>
              <w:t>36</w:t>
            </w:r>
            <w:r w:rsidR="0075742B">
              <w:rPr>
                <w:noProof/>
                <w:webHidden/>
              </w:rPr>
              <w:fldChar w:fldCharType="end"/>
            </w:r>
          </w:hyperlink>
        </w:p>
        <w:p w14:paraId="30DA529E" w14:textId="141A1DBF" w:rsidR="0075742B" w:rsidRDefault="00954E3D">
          <w:pPr>
            <w:pStyle w:val="Sadraj1"/>
            <w:tabs>
              <w:tab w:val="right" w:leader="dot" w:pos="9062"/>
            </w:tabs>
            <w:rPr>
              <w:noProof/>
              <w:sz w:val="22"/>
              <w:szCs w:val="22"/>
              <w:lang w:eastAsia="hr-HR"/>
            </w:rPr>
          </w:pPr>
          <w:hyperlink w:anchor="_Toc91076435" w:history="1">
            <w:r w:rsidR="0075742B" w:rsidRPr="000636B6">
              <w:rPr>
                <w:rStyle w:val="Hiperveza"/>
                <w:noProof/>
              </w:rPr>
              <w:t>6. STRATEŠKI OKVIR – RAZVOJNE MJERE</w:t>
            </w:r>
            <w:r w:rsidR="0075742B">
              <w:rPr>
                <w:noProof/>
                <w:webHidden/>
              </w:rPr>
              <w:tab/>
            </w:r>
            <w:r w:rsidR="0075742B">
              <w:rPr>
                <w:noProof/>
                <w:webHidden/>
              </w:rPr>
              <w:fldChar w:fldCharType="begin"/>
            </w:r>
            <w:r w:rsidR="0075742B">
              <w:rPr>
                <w:noProof/>
                <w:webHidden/>
              </w:rPr>
              <w:instrText xml:space="preserve"> PAGEREF _Toc91076435 \h </w:instrText>
            </w:r>
            <w:r w:rsidR="0075742B">
              <w:rPr>
                <w:noProof/>
                <w:webHidden/>
              </w:rPr>
            </w:r>
            <w:r w:rsidR="0075742B">
              <w:rPr>
                <w:noProof/>
                <w:webHidden/>
              </w:rPr>
              <w:fldChar w:fldCharType="separate"/>
            </w:r>
            <w:r w:rsidR="0095726D">
              <w:rPr>
                <w:noProof/>
                <w:webHidden/>
              </w:rPr>
              <w:t>51</w:t>
            </w:r>
            <w:r w:rsidR="0075742B">
              <w:rPr>
                <w:noProof/>
                <w:webHidden/>
              </w:rPr>
              <w:fldChar w:fldCharType="end"/>
            </w:r>
          </w:hyperlink>
        </w:p>
        <w:p w14:paraId="42A041A7" w14:textId="5065C684" w:rsidR="0075742B" w:rsidRDefault="00954E3D">
          <w:pPr>
            <w:pStyle w:val="Sadraj1"/>
            <w:tabs>
              <w:tab w:val="right" w:leader="dot" w:pos="9062"/>
            </w:tabs>
            <w:rPr>
              <w:noProof/>
              <w:sz w:val="22"/>
              <w:szCs w:val="22"/>
              <w:lang w:eastAsia="hr-HR"/>
            </w:rPr>
          </w:pPr>
          <w:hyperlink w:anchor="_Toc91076436" w:history="1">
            <w:r w:rsidR="0075742B" w:rsidRPr="000636B6">
              <w:rPr>
                <w:rStyle w:val="Hiperveza"/>
                <w:noProof/>
              </w:rPr>
              <w:t>7. PRAĆENJE, IZVJEŠTAVANJE I VREDNOVANJE</w:t>
            </w:r>
            <w:r w:rsidR="0075742B">
              <w:rPr>
                <w:noProof/>
                <w:webHidden/>
              </w:rPr>
              <w:tab/>
            </w:r>
            <w:r w:rsidR="0075742B">
              <w:rPr>
                <w:noProof/>
                <w:webHidden/>
              </w:rPr>
              <w:fldChar w:fldCharType="begin"/>
            </w:r>
            <w:r w:rsidR="0075742B">
              <w:rPr>
                <w:noProof/>
                <w:webHidden/>
              </w:rPr>
              <w:instrText xml:space="preserve"> PAGEREF _Toc91076436 \h </w:instrText>
            </w:r>
            <w:r w:rsidR="0075742B">
              <w:rPr>
                <w:noProof/>
                <w:webHidden/>
              </w:rPr>
            </w:r>
            <w:r w:rsidR="0075742B">
              <w:rPr>
                <w:noProof/>
                <w:webHidden/>
              </w:rPr>
              <w:fldChar w:fldCharType="separate"/>
            </w:r>
            <w:r w:rsidR="0095726D">
              <w:rPr>
                <w:noProof/>
                <w:webHidden/>
              </w:rPr>
              <w:t>61</w:t>
            </w:r>
            <w:r w:rsidR="0075742B">
              <w:rPr>
                <w:noProof/>
                <w:webHidden/>
              </w:rPr>
              <w:fldChar w:fldCharType="end"/>
            </w:r>
          </w:hyperlink>
        </w:p>
        <w:p w14:paraId="19037DBC" w14:textId="4933653D" w:rsidR="0075742B" w:rsidRDefault="00954E3D">
          <w:pPr>
            <w:pStyle w:val="Sadraj2"/>
            <w:tabs>
              <w:tab w:val="right" w:leader="dot" w:pos="9062"/>
            </w:tabs>
            <w:rPr>
              <w:noProof/>
              <w:sz w:val="22"/>
              <w:szCs w:val="22"/>
              <w:lang w:eastAsia="hr-HR"/>
            </w:rPr>
          </w:pPr>
          <w:hyperlink w:anchor="_Toc91076437" w:history="1">
            <w:r w:rsidR="0075742B" w:rsidRPr="000636B6">
              <w:rPr>
                <w:rStyle w:val="Hiperveza"/>
                <w:rFonts w:eastAsia="Times New Roman"/>
                <w:noProof/>
              </w:rPr>
              <w:t>5.1. Praćenje i izvještavanje</w:t>
            </w:r>
            <w:r w:rsidR="0075742B">
              <w:rPr>
                <w:noProof/>
                <w:webHidden/>
              </w:rPr>
              <w:tab/>
            </w:r>
            <w:r w:rsidR="0075742B">
              <w:rPr>
                <w:noProof/>
                <w:webHidden/>
              </w:rPr>
              <w:fldChar w:fldCharType="begin"/>
            </w:r>
            <w:r w:rsidR="0075742B">
              <w:rPr>
                <w:noProof/>
                <w:webHidden/>
              </w:rPr>
              <w:instrText xml:space="preserve"> PAGEREF _Toc91076437 \h </w:instrText>
            </w:r>
            <w:r w:rsidR="0075742B">
              <w:rPr>
                <w:noProof/>
                <w:webHidden/>
              </w:rPr>
            </w:r>
            <w:r w:rsidR="0075742B">
              <w:rPr>
                <w:noProof/>
                <w:webHidden/>
              </w:rPr>
              <w:fldChar w:fldCharType="separate"/>
            </w:r>
            <w:r w:rsidR="0095726D">
              <w:rPr>
                <w:noProof/>
                <w:webHidden/>
              </w:rPr>
              <w:t>61</w:t>
            </w:r>
            <w:r w:rsidR="0075742B">
              <w:rPr>
                <w:noProof/>
                <w:webHidden/>
              </w:rPr>
              <w:fldChar w:fldCharType="end"/>
            </w:r>
          </w:hyperlink>
        </w:p>
        <w:p w14:paraId="35FB5583" w14:textId="7D4D11C9" w:rsidR="0075742B" w:rsidRDefault="00954E3D">
          <w:pPr>
            <w:pStyle w:val="Sadraj2"/>
            <w:tabs>
              <w:tab w:val="right" w:leader="dot" w:pos="9062"/>
            </w:tabs>
            <w:rPr>
              <w:noProof/>
              <w:sz w:val="22"/>
              <w:szCs w:val="22"/>
              <w:lang w:eastAsia="hr-HR"/>
            </w:rPr>
          </w:pPr>
          <w:hyperlink w:anchor="_Toc91076438" w:history="1">
            <w:r w:rsidR="0075742B" w:rsidRPr="000636B6">
              <w:rPr>
                <w:rStyle w:val="Hiperveza"/>
                <w:rFonts w:eastAsia="Times New Roman"/>
                <w:noProof/>
              </w:rPr>
              <w:t>5.2.Vrednovanje akata strateških planiranja</w:t>
            </w:r>
            <w:r w:rsidR="0075742B">
              <w:rPr>
                <w:noProof/>
                <w:webHidden/>
              </w:rPr>
              <w:tab/>
            </w:r>
            <w:r w:rsidR="0075742B">
              <w:rPr>
                <w:noProof/>
                <w:webHidden/>
              </w:rPr>
              <w:fldChar w:fldCharType="begin"/>
            </w:r>
            <w:r w:rsidR="0075742B">
              <w:rPr>
                <w:noProof/>
                <w:webHidden/>
              </w:rPr>
              <w:instrText xml:space="preserve"> PAGEREF _Toc91076438 \h </w:instrText>
            </w:r>
            <w:r w:rsidR="0075742B">
              <w:rPr>
                <w:noProof/>
                <w:webHidden/>
              </w:rPr>
            </w:r>
            <w:r w:rsidR="0075742B">
              <w:rPr>
                <w:noProof/>
                <w:webHidden/>
              </w:rPr>
              <w:fldChar w:fldCharType="separate"/>
            </w:r>
            <w:r w:rsidR="0095726D">
              <w:rPr>
                <w:noProof/>
                <w:webHidden/>
              </w:rPr>
              <w:t>62</w:t>
            </w:r>
            <w:r w:rsidR="0075742B">
              <w:rPr>
                <w:noProof/>
                <w:webHidden/>
              </w:rPr>
              <w:fldChar w:fldCharType="end"/>
            </w:r>
          </w:hyperlink>
        </w:p>
        <w:p w14:paraId="18F3FBAF" w14:textId="060C4F9F" w:rsidR="0089249A" w:rsidRDefault="0089249A">
          <w:r>
            <w:rPr>
              <w:b/>
              <w:bCs/>
            </w:rPr>
            <w:fldChar w:fldCharType="end"/>
          </w:r>
        </w:p>
      </w:sdtContent>
    </w:sdt>
    <w:p w14:paraId="4B6349A3" w14:textId="73A06899" w:rsidR="00F323EA" w:rsidRDefault="00F323EA" w:rsidP="00F323EA"/>
    <w:p w14:paraId="3985C336" w14:textId="77777777" w:rsidR="00D21A16" w:rsidRDefault="00D21A16" w:rsidP="00F323EA"/>
    <w:p w14:paraId="1FDD0C97" w14:textId="00810BA4" w:rsidR="0089249A" w:rsidRPr="008B735F" w:rsidRDefault="0089249A" w:rsidP="00F323EA">
      <w:pPr>
        <w:rPr>
          <w:rFonts w:ascii="Times" w:hAnsi="Times" w:cs="Times"/>
          <w:color w:val="2F5496" w:themeColor="accent1" w:themeShade="BF"/>
          <w:sz w:val="24"/>
          <w:szCs w:val="24"/>
        </w:rPr>
      </w:pPr>
      <w:r w:rsidRPr="008B735F">
        <w:rPr>
          <w:rFonts w:ascii="Times" w:hAnsi="Times" w:cs="Times"/>
          <w:color w:val="2F5496" w:themeColor="accent1" w:themeShade="BF"/>
          <w:sz w:val="24"/>
          <w:szCs w:val="24"/>
        </w:rPr>
        <w:lastRenderedPageBreak/>
        <w:t>POPIS SLIKA, TABLICA I GRAFIKONA</w:t>
      </w:r>
    </w:p>
    <w:p w14:paraId="49532261" w14:textId="318A302C" w:rsidR="00F93164" w:rsidRDefault="0089249A">
      <w:pPr>
        <w:pStyle w:val="Tablicaslika"/>
        <w:tabs>
          <w:tab w:val="right" w:leader="dot" w:pos="9062"/>
        </w:tabs>
        <w:rPr>
          <w:noProof/>
          <w:sz w:val="22"/>
          <w:szCs w:val="22"/>
          <w:lang w:eastAsia="hr-HR"/>
        </w:rPr>
      </w:pPr>
      <w:r>
        <w:fldChar w:fldCharType="begin"/>
      </w:r>
      <w:r>
        <w:instrText xml:space="preserve"> TOC \h \z \c "Slika" </w:instrText>
      </w:r>
      <w:r>
        <w:fldChar w:fldCharType="separate"/>
      </w:r>
      <w:hyperlink w:anchor="_Toc91076450" w:history="1">
        <w:r w:rsidR="00F93164" w:rsidRPr="00D17619">
          <w:rPr>
            <w:rStyle w:val="Hiperveza"/>
            <w:noProof/>
          </w:rPr>
          <w:t>Slika 1: Položaj Općine Rešetari u Brodsko-posavskoj županiji</w:t>
        </w:r>
        <w:r w:rsidR="00F93164">
          <w:rPr>
            <w:noProof/>
            <w:webHidden/>
          </w:rPr>
          <w:tab/>
        </w:r>
        <w:r w:rsidR="00F93164">
          <w:rPr>
            <w:noProof/>
            <w:webHidden/>
          </w:rPr>
          <w:fldChar w:fldCharType="begin"/>
        </w:r>
        <w:r w:rsidR="00F93164">
          <w:rPr>
            <w:noProof/>
            <w:webHidden/>
          </w:rPr>
          <w:instrText xml:space="preserve"> PAGEREF _Toc91076450 \h </w:instrText>
        </w:r>
        <w:r w:rsidR="00F93164">
          <w:rPr>
            <w:noProof/>
            <w:webHidden/>
          </w:rPr>
        </w:r>
        <w:r w:rsidR="00F93164">
          <w:rPr>
            <w:noProof/>
            <w:webHidden/>
          </w:rPr>
          <w:fldChar w:fldCharType="separate"/>
        </w:r>
        <w:r w:rsidR="00F93164">
          <w:rPr>
            <w:noProof/>
            <w:webHidden/>
          </w:rPr>
          <w:t>6</w:t>
        </w:r>
        <w:r w:rsidR="00F93164">
          <w:rPr>
            <w:noProof/>
            <w:webHidden/>
          </w:rPr>
          <w:fldChar w:fldCharType="end"/>
        </w:r>
      </w:hyperlink>
    </w:p>
    <w:p w14:paraId="71A84A8C" w14:textId="155AC6F9" w:rsidR="0089249A" w:rsidRDefault="0089249A" w:rsidP="0089249A">
      <w:pPr>
        <w:pStyle w:val="Opisslike"/>
      </w:pPr>
      <w:r>
        <w:fldChar w:fldCharType="end"/>
      </w:r>
    </w:p>
    <w:p w14:paraId="1E6E21FE" w14:textId="5675B4B8" w:rsidR="00F93164" w:rsidRDefault="00383FF0">
      <w:pPr>
        <w:pStyle w:val="Tablicaslika"/>
        <w:tabs>
          <w:tab w:val="right" w:leader="dot" w:pos="9062"/>
        </w:tabs>
        <w:rPr>
          <w:noProof/>
          <w:sz w:val="22"/>
          <w:szCs w:val="22"/>
          <w:lang w:eastAsia="hr-HR"/>
        </w:rPr>
      </w:pPr>
      <w:r>
        <w:fldChar w:fldCharType="begin"/>
      </w:r>
      <w:r>
        <w:instrText xml:space="preserve"> TOC \h \z \c "Grafikon" </w:instrText>
      </w:r>
      <w:r>
        <w:fldChar w:fldCharType="separate"/>
      </w:r>
      <w:hyperlink w:anchor="_Toc91076456" w:history="1">
        <w:r w:rsidR="00F93164" w:rsidRPr="005E2EDA">
          <w:rPr>
            <w:rStyle w:val="Hiperveza"/>
            <w:noProof/>
          </w:rPr>
          <w:t>Grafikon 1 Kretanje proračunskih prihoda i rashoda Općine Rešetari za razdoblje 2016.-2020. godina</w:t>
        </w:r>
        <w:r w:rsidR="00F93164">
          <w:rPr>
            <w:noProof/>
            <w:webHidden/>
          </w:rPr>
          <w:tab/>
        </w:r>
        <w:r w:rsidR="00F93164">
          <w:rPr>
            <w:noProof/>
            <w:webHidden/>
          </w:rPr>
          <w:fldChar w:fldCharType="begin"/>
        </w:r>
        <w:r w:rsidR="00F93164">
          <w:rPr>
            <w:noProof/>
            <w:webHidden/>
          </w:rPr>
          <w:instrText xml:space="preserve"> PAGEREF _Toc91076456 \h </w:instrText>
        </w:r>
        <w:r w:rsidR="00F93164">
          <w:rPr>
            <w:noProof/>
            <w:webHidden/>
          </w:rPr>
        </w:r>
        <w:r w:rsidR="00F93164">
          <w:rPr>
            <w:noProof/>
            <w:webHidden/>
          </w:rPr>
          <w:fldChar w:fldCharType="separate"/>
        </w:r>
        <w:r w:rsidR="00F93164">
          <w:rPr>
            <w:noProof/>
            <w:webHidden/>
          </w:rPr>
          <w:t>8</w:t>
        </w:r>
        <w:r w:rsidR="00F93164">
          <w:rPr>
            <w:noProof/>
            <w:webHidden/>
          </w:rPr>
          <w:fldChar w:fldCharType="end"/>
        </w:r>
      </w:hyperlink>
    </w:p>
    <w:p w14:paraId="021ABF8E" w14:textId="3D98B55A" w:rsidR="00F93164" w:rsidRDefault="00954E3D">
      <w:pPr>
        <w:pStyle w:val="Tablicaslika"/>
        <w:tabs>
          <w:tab w:val="right" w:leader="dot" w:pos="9062"/>
        </w:tabs>
        <w:rPr>
          <w:noProof/>
          <w:sz w:val="22"/>
          <w:szCs w:val="22"/>
          <w:lang w:eastAsia="hr-HR"/>
        </w:rPr>
      </w:pPr>
      <w:hyperlink w:anchor="_Toc91076457" w:history="1">
        <w:r w:rsidR="00F93164" w:rsidRPr="005E2EDA">
          <w:rPr>
            <w:rStyle w:val="Hiperveza"/>
            <w:noProof/>
          </w:rPr>
          <w:t>Grafikon 2: Procijenjeno kretanje stanovništva Općine Rešetari od popisa stanovništva 2011. godine do prosinca 2019. godine</w:t>
        </w:r>
        <w:r w:rsidR="00F93164">
          <w:rPr>
            <w:noProof/>
            <w:webHidden/>
          </w:rPr>
          <w:tab/>
        </w:r>
        <w:r w:rsidR="00F93164">
          <w:rPr>
            <w:noProof/>
            <w:webHidden/>
          </w:rPr>
          <w:fldChar w:fldCharType="begin"/>
        </w:r>
        <w:r w:rsidR="00F93164">
          <w:rPr>
            <w:noProof/>
            <w:webHidden/>
          </w:rPr>
          <w:instrText xml:space="preserve"> PAGEREF _Toc91076457 \h </w:instrText>
        </w:r>
        <w:r w:rsidR="00F93164">
          <w:rPr>
            <w:noProof/>
            <w:webHidden/>
          </w:rPr>
        </w:r>
        <w:r w:rsidR="00F93164">
          <w:rPr>
            <w:noProof/>
            <w:webHidden/>
          </w:rPr>
          <w:fldChar w:fldCharType="separate"/>
        </w:r>
        <w:r w:rsidR="00F93164">
          <w:rPr>
            <w:noProof/>
            <w:webHidden/>
          </w:rPr>
          <w:t>10</w:t>
        </w:r>
        <w:r w:rsidR="00F93164">
          <w:rPr>
            <w:noProof/>
            <w:webHidden/>
          </w:rPr>
          <w:fldChar w:fldCharType="end"/>
        </w:r>
      </w:hyperlink>
    </w:p>
    <w:p w14:paraId="5733597D" w14:textId="14437AB6" w:rsidR="00F93164" w:rsidRDefault="00954E3D">
      <w:pPr>
        <w:pStyle w:val="Tablicaslika"/>
        <w:tabs>
          <w:tab w:val="right" w:leader="dot" w:pos="9062"/>
        </w:tabs>
        <w:rPr>
          <w:noProof/>
          <w:sz w:val="22"/>
          <w:szCs w:val="22"/>
          <w:lang w:eastAsia="hr-HR"/>
        </w:rPr>
      </w:pPr>
      <w:hyperlink w:anchor="_Toc91076458" w:history="1">
        <w:r w:rsidR="00F93164" w:rsidRPr="005E2EDA">
          <w:rPr>
            <w:rStyle w:val="Hiperveza"/>
            <w:rFonts w:ascii="Calibri" w:eastAsia="Times New Roman" w:hAnsi="Calibri"/>
            <w:i/>
            <w:iCs/>
            <w:noProof/>
          </w:rPr>
          <w:t>Grafikon 3: Prirodno kretanje stanovništva Općine u promatranome razdoblju</w:t>
        </w:r>
        <w:r w:rsidR="00F93164">
          <w:rPr>
            <w:noProof/>
            <w:webHidden/>
          </w:rPr>
          <w:tab/>
        </w:r>
        <w:r w:rsidR="00F93164">
          <w:rPr>
            <w:noProof/>
            <w:webHidden/>
          </w:rPr>
          <w:fldChar w:fldCharType="begin"/>
        </w:r>
        <w:r w:rsidR="00F93164">
          <w:rPr>
            <w:noProof/>
            <w:webHidden/>
          </w:rPr>
          <w:instrText xml:space="preserve"> PAGEREF _Toc91076458 \h </w:instrText>
        </w:r>
        <w:r w:rsidR="00F93164">
          <w:rPr>
            <w:noProof/>
            <w:webHidden/>
          </w:rPr>
        </w:r>
        <w:r w:rsidR="00F93164">
          <w:rPr>
            <w:noProof/>
            <w:webHidden/>
          </w:rPr>
          <w:fldChar w:fldCharType="separate"/>
        </w:r>
        <w:r w:rsidR="00F93164">
          <w:rPr>
            <w:noProof/>
            <w:webHidden/>
          </w:rPr>
          <w:t>10</w:t>
        </w:r>
        <w:r w:rsidR="00F93164">
          <w:rPr>
            <w:noProof/>
            <w:webHidden/>
          </w:rPr>
          <w:fldChar w:fldCharType="end"/>
        </w:r>
      </w:hyperlink>
    </w:p>
    <w:p w14:paraId="67FD0560" w14:textId="573DA4A3" w:rsidR="00F93164" w:rsidRDefault="00954E3D">
      <w:pPr>
        <w:pStyle w:val="Tablicaslika"/>
        <w:tabs>
          <w:tab w:val="right" w:leader="dot" w:pos="9062"/>
        </w:tabs>
        <w:rPr>
          <w:noProof/>
          <w:sz w:val="22"/>
          <w:szCs w:val="22"/>
          <w:lang w:eastAsia="hr-HR"/>
        </w:rPr>
      </w:pPr>
      <w:hyperlink w:anchor="_Toc91076459" w:history="1">
        <w:r w:rsidR="00F93164" w:rsidRPr="005E2EDA">
          <w:rPr>
            <w:rStyle w:val="Hiperveza"/>
            <w:rFonts w:ascii="Calibri" w:eastAsia="Times New Roman" w:hAnsi="Calibri"/>
            <w:i/>
            <w:iCs/>
            <w:noProof/>
          </w:rPr>
          <w:t>Grafikon 4: Mehaničko kretanje stanovnika Općine u promatranome razdoblju</w:t>
        </w:r>
        <w:r w:rsidR="00F93164">
          <w:rPr>
            <w:noProof/>
            <w:webHidden/>
          </w:rPr>
          <w:tab/>
        </w:r>
        <w:r w:rsidR="00F93164">
          <w:rPr>
            <w:noProof/>
            <w:webHidden/>
          </w:rPr>
          <w:fldChar w:fldCharType="begin"/>
        </w:r>
        <w:r w:rsidR="00F93164">
          <w:rPr>
            <w:noProof/>
            <w:webHidden/>
          </w:rPr>
          <w:instrText xml:space="preserve"> PAGEREF _Toc91076459 \h </w:instrText>
        </w:r>
        <w:r w:rsidR="00F93164">
          <w:rPr>
            <w:noProof/>
            <w:webHidden/>
          </w:rPr>
        </w:r>
        <w:r w:rsidR="00F93164">
          <w:rPr>
            <w:noProof/>
            <w:webHidden/>
          </w:rPr>
          <w:fldChar w:fldCharType="separate"/>
        </w:r>
        <w:r w:rsidR="00F93164">
          <w:rPr>
            <w:noProof/>
            <w:webHidden/>
          </w:rPr>
          <w:t>11</w:t>
        </w:r>
        <w:r w:rsidR="00F93164">
          <w:rPr>
            <w:noProof/>
            <w:webHidden/>
          </w:rPr>
          <w:fldChar w:fldCharType="end"/>
        </w:r>
      </w:hyperlink>
    </w:p>
    <w:p w14:paraId="70C4131B" w14:textId="469B556A" w:rsidR="00F93164" w:rsidRDefault="00954E3D">
      <w:pPr>
        <w:pStyle w:val="Tablicaslika"/>
        <w:tabs>
          <w:tab w:val="right" w:leader="dot" w:pos="9062"/>
        </w:tabs>
        <w:rPr>
          <w:noProof/>
          <w:sz w:val="22"/>
          <w:szCs w:val="22"/>
          <w:lang w:eastAsia="hr-HR"/>
        </w:rPr>
      </w:pPr>
      <w:hyperlink w:anchor="_Toc91076460" w:history="1">
        <w:r w:rsidR="00F93164" w:rsidRPr="005E2EDA">
          <w:rPr>
            <w:rStyle w:val="Hiperveza"/>
            <w:rFonts w:ascii="Calibri" w:eastAsia="Times New Roman" w:hAnsi="Calibri"/>
            <w:i/>
            <w:iCs/>
            <w:noProof/>
          </w:rPr>
          <w:t>Grafikon 5 Dobna struktura stanovništva</w:t>
        </w:r>
        <w:r w:rsidR="00F93164">
          <w:rPr>
            <w:noProof/>
            <w:webHidden/>
          </w:rPr>
          <w:tab/>
        </w:r>
        <w:r w:rsidR="00F93164">
          <w:rPr>
            <w:noProof/>
            <w:webHidden/>
          </w:rPr>
          <w:fldChar w:fldCharType="begin"/>
        </w:r>
        <w:r w:rsidR="00F93164">
          <w:rPr>
            <w:noProof/>
            <w:webHidden/>
          </w:rPr>
          <w:instrText xml:space="preserve"> PAGEREF _Toc91076460 \h </w:instrText>
        </w:r>
        <w:r w:rsidR="00F93164">
          <w:rPr>
            <w:noProof/>
            <w:webHidden/>
          </w:rPr>
        </w:r>
        <w:r w:rsidR="00F93164">
          <w:rPr>
            <w:noProof/>
            <w:webHidden/>
          </w:rPr>
          <w:fldChar w:fldCharType="separate"/>
        </w:r>
        <w:r w:rsidR="00F93164">
          <w:rPr>
            <w:noProof/>
            <w:webHidden/>
          </w:rPr>
          <w:t>12</w:t>
        </w:r>
        <w:r w:rsidR="00F93164">
          <w:rPr>
            <w:noProof/>
            <w:webHidden/>
          </w:rPr>
          <w:fldChar w:fldCharType="end"/>
        </w:r>
      </w:hyperlink>
    </w:p>
    <w:p w14:paraId="2D1DEDD8" w14:textId="2FFD560B" w:rsidR="00F93164" w:rsidRDefault="00954E3D">
      <w:pPr>
        <w:pStyle w:val="Tablicaslika"/>
        <w:tabs>
          <w:tab w:val="right" w:leader="dot" w:pos="9062"/>
        </w:tabs>
        <w:rPr>
          <w:noProof/>
          <w:sz w:val="22"/>
          <w:szCs w:val="22"/>
          <w:lang w:eastAsia="hr-HR"/>
        </w:rPr>
      </w:pPr>
      <w:hyperlink w:anchor="_Toc91076461" w:history="1">
        <w:r w:rsidR="00F93164" w:rsidRPr="005E2EDA">
          <w:rPr>
            <w:rStyle w:val="Hiperveza"/>
            <w:i/>
            <w:iCs/>
            <w:noProof/>
          </w:rPr>
          <w:t>Grafikon 6: Raspodjela udruga na području Općine prema djelatnostima koje obavljaju</w:t>
        </w:r>
        <w:r w:rsidR="00F93164">
          <w:rPr>
            <w:noProof/>
            <w:webHidden/>
          </w:rPr>
          <w:tab/>
        </w:r>
        <w:r w:rsidR="00F93164">
          <w:rPr>
            <w:noProof/>
            <w:webHidden/>
          </w:rPr>
          <w:fldChar w:fldCharType="begin"/>
        </w:r>
        <w:r w:rsidR="00F93164">
          <w:rPr>
            <w:noProof/>
            <w:webHidden/>
          </w:rPr>
          <w:instrText xml:space="preserve"> PAGEREF _Toc91076461 \h </w:instrText>
        </w:r>
        <w:r w:rsidR="00F93164">
          <w:rPr>
            <w:noProof/>
            <w:webHidden/>
          </w:rPr>
        </w:r>
        <w:r w:rsidR="00F93164">
          <w:rPr>
            <w:noProof/>
            <w:webHidden/>
          </w:rPr>
          <w:fldChar w:fldCharType="separate"/>
        </w:r>
        <w:r w:rsidR="00F93164">
          <w:rPr>
            <w:noProof/>
            <w:webHidden/>
          </w:rPr>
          <w:t>15</w:t>
        </w:r>
        <w:r w:rsidR="00F93164">
          <w:rPr>
            <w:noProof/>
            <w:webHidden/>
          </w:rPr>
          <w:fldChar w:fldCharType="end"/>
        </w:r>
      </w:hyperlink>
    </w:p>
    <w:p w14:paraId="703A34D5" w14:textId="7F1C98C9" w:rsidR="00F93164" w:rsidRDefault="00954E3D">
      <w:pPr>
        <w:pStyle w:val="Tablicaslika"/>
        <w:tabs>
          <w:tab w:val="right" w:leader="dot" w:pos="9062"/>
        </w:tabs>
        <w:rPr>
          <w:noProof/>
          <w:sz w:val="22"/>
          <w:szCs w:val="22"/>
          <w:lang w:eastAsia="hr-HR"/>
        </w:rPr>
      </w:pPr>
      <w:hyperlink w:anchor="_Toc91076462" w:history="1">
        <w:r w:rsidR="00F93164" w:rsidRPr="005E2EDA">
          <w:rPr>
            <w:rStyle w:val="Hiperveza"/>
            <w:noProof/>
          </w:rPr>
          <w:t>Grafikon 7: Broj nezaposlenih stanovnika Općine u razdoblju 2016.-2020. godina</w:t>
        </w:r>
        <w:r w:rsidR="00F93164">
          <w:rPr>
            <w:noProof/>
            <w:webHidden/>
          </w:rPr>
          <w:tab/>
        </w:r>
        <w:r w:rsidR="00F93164">
          <w:rPr>
            <w:noProof/>
            <w:webHidden/>
          </w:rPr>
          <w:fldChar w:fldCharType="begin"/>
        </w:r>
        <w:r w:rsidR="00F93164">
          <w:rPr>
            <w:noProof/>
            <w:webHidden/>
          </w:rPr>
          <w:instrText xml:space="preserve"> PAGEREF _Toc91076462 \h </w:instrText>
        </w:r>
        <w:r w:rsidR="00F93164">
          <w:rPr>
            <w:noProof/>
            <w:webHidden/>
          </w:rPr>
        </w:r>
        <w:r w:rsidR="00F93164">
          <w:rPr>
            <w:noProof/>
            <w:webHidden/>
          </w:rPr>
          <w:fldChar w:fldCharType="separate"/>
        </w:r>
        <w:r w:rsidR="00F93164">
          <w:rPr>
            <w:noProof/>
            <w:webHidden/>
          </w:rPr>
          <w:t>20</w:t>
        </w:r>
        <w:r w:rsidR="00F93164">
          <w:rPr>
            <w:noProof/>
            <w:webHidden/>
          </w:rPr>
          <w:fldChar w:fldCharType="end"/>
        </w:r>
      </w:hyperlink>
    </w:p>
    <w:p w14:paraId="0409C685" w14:textId="50696AB0" w:rsidR="00F93164" w:rsidRDefault="00954E3D">
      <w:pPr>
        <w:pStyle w:val="Tablicaslika"/>
        <w:tabs>
          <w:tab w:val="right" w:leader="dot" w:pos="9062"/>
        </w:tabs>
        <w:rPr>
          <w:noProof/>
          <w:sz w:val="22"/>
          <w:szCs w:val="22"/>
          <w:lang w:eastAsia="hr-HR"/>
        </w:rPr>
      </w:pPr>
      <w:hyperlink w:anchor="_Toc91076463" w:history="1">
        <w:r w:rsidR="00F93164" w:rsidRPr="005E2EDA">
          <w:rPr>
            <w:rStyle w:val="Hiperveza"/>
            <w:noProof/>
          </w:rPr>
          <w:t>Grafikon 8: Spolna struktura nezaposlenosti u Općini u promatranome razdoblju 2016.-2020. godina.</w:t>
        </w:r>
        <w:r w:rsidR="00F93164">
          <w:rPr>
            <w:noProof/>
            <w:webHidden/>
          </w:rPr>
          <w:tab/>
        </w:r>
        <w:r w:rsidR="00F93164">
          <w:rPr>
            <w:noProof/>
            <w:webHidden/>
          </w:rPr>
          <w:fldChar w:fldCharType="begin"/>
        </w:r>
        <w:r w:rsidR="00F93164">
          <w:rPr>
            <w:noProof/>
            <w:webHidden/>
          </w:rPr>
          <w:instrText xml:space="preserve"> PAGEREF _Toc91076463 \h </w:instrText>
        </w:r>
        <w:r w:rsidR="00F93164">
          <w:rPr>
            <w:noProof/>
            <w:webHidden/>
          </w:rPr>
        </w:r>
        <w:r w:rsidR="00F93164">
          <w:rPr>
            <w:noProof/>
            <w:webHidden/>
          </w:rPr>
          <w:fldChar w:fldCharType="separate"/>
        </w:r>
        <w:r w:rsidR="00F93164">
          <w:rPr>
            <w:noProof/>
            <w:webHidden/>
          </w:rPr>
          <w:t>21</w:t>
        </w:r>
        <w:r w:rsidR="00F93164">
          <w:rPr>
            <w:noProof/>
            <w:webHidden/>
          </w:rPr>
          <w:fldChar w:fldCharType="end"/>
        </w:r>
      </w:hyperlink>
    </w:p>
    <w:p w14:paraId="0611889A" w14:textId="5FCF4039" w:rsidR="00F93164" w:rsidRDefault="00954E3D">
      <w:pPr>
        <w:pStyle w:val="Tablicaslika"/>
        <w:tabs>
          <w:tab w:val="right" w:leader="dot" w:pos="9062"/>
        </w:tabs>
        <w:rPr>
          <w:noProof/>
          <w:sz w:val="22"/>
          <w:szCs w:val="22"/>
          <w:lang w:eastAsia="hr-HR"/>
        </w:rPr>
      </w:pPr>
      <w:hyperlink w:anchor="_Toc91076464" w:history="1">
        <w:r w:rsidR="00F93164" w:rsidRPr="005E2EDA">
          <w:rPr>
            <w:rStyle w:val="Hiperveza"/>
            <w:noProof/>
          </w:rPr>
          <w:t>Grafikon 9 Kretanje broja registriranih poduzeća po godinama, 2016.-2020.</w:t>
        </w:r>
        <w:r w:rsidR="00F93164">
          <w:rPr>
            <w:noProof/>
            <w:webHidden/>
          </w:rPr>
          <w:tab/>
        </w:r>
        <w:r w:rsidR="00F93164">
          <w:rPr>
            <w:noProof/>
            <w:webHidden/>
          </w:rPr>
          <w:fldChar w:fldCharType="begin"/>
        </w:r>
        <w:r w:rsidR="00F93164">
          <w:rPr>
            <w:noProof/>
            <w:webHidden/>
          </w:rPr>
          <w:instrText xml:space="preserve"> PAGEREF _Toc91076464 \h </w:instrText>
        </w:r>
        <w:r w:rsidR="00F93164">
          <w:rPr>
            <w:noProof/>
            <w:webHidden/>
          </w:rPr>
        </w:r>
        <w:r w:rsidR="00F93164">
          <w:rPr>
            <w:noProof/>
            <w:webHidden/>
          </w:rPr>
          <w:fldChar w:fldCharType="separate"/>
        </w:r>
        <w:r w:rsidR="00F93164">
          <w:rPr>
            <w:noProof/>
            <w:webHidden/>
          </w:rPr>
          <w:t>22</w:t>
        </w:r>
        <w:r w:rsidR="00F93164">
          <w:rPr>
            <w:noProof/>
            <w:webHidden/>
          </w:rPr>
          <w:fldChar w:fldCharType="end"/>
        </w:r>
      </w:hyperlink>
    </w:p>
    <w:p w14:paraId="69B23CD5" w14:textId="113B52FA" w:rsidR="00F93164" w:rsidRDefault="00954E3D">
      <w:pPr>
        <w:pStyle w:val="Tablicaslika"/>
        <w:tabs>
          <w:tab w:val="right" w:leader="dot" w:pos="9062"/>
        </w:tabs>
        <w:rPr>
          <w:noProof/>
          <w:sz w:val="22"/>
          <w:szCs w:val="22"/>
          <w:lang w:eastAsia="hr-HR"/>
        </w:rPr>
      </w:pPr>
      <w:hyperlink w:anchor="_Toc91076465" w:history="1">
        <w:r w:rsidR="00F93164" w:rsidRPr="005E2EDA">
          <w:rPr>
            <w:rStyle w:val="Hiperveza"/>
            <w:noProof/>
          </w:rPr>
          <w:t>Grafikon 10: Kretanje ukupnih ostvarenih prihoda poduzetnika, 2016.-2020.</w:t>
        </w:r>
        <w:r w:rsidR="00F93164">
          <w:rPr>
            <w:noProof/>
            <w:webHidden/>
          </w:rPr>
          <w:tab/>
        </w:r>
        <w:r w:rsidR="00F93164">
          <w:rPr>
            <w:noProof/>
            <w:webHidden/>
          </w:rPr>
          <w:fldChar w:fldCharType="begin"/>
        </w:r>
        <w:r w:rsidR="00F93164">
          <w:rPr>
            <w:noProof/>
            <w:webHidden/>
          </w:rPr>
          <w:instrText xml:space="preserve"> PAGEREF _Toc91076465 \h </w:instrText>
        </w:r>
        <w:r w:rsidR="00F93164">
          <w:rPr>
            <w:noProof/>
            <w:webHidden/>
          </w:rPr>
        </w:r>
        <w:r w:rsidR="00F93164">
          <w:rPr>
            <w:noProof/>
            <w:webHidden/>
          </w:rPr>
          <w:fldChar w:fldCharType="separate"/>
        </w:r>
        <w:r w:rsidR="00F93164">
          <w:rPr>
            <w:noProof/>
            <w:webHidden/>
          </w:rPr>
          <w:t>25</w:t>
        </w:r>
        <w:r w:rsidR="00F93164">
          <w:rPr>
            <w:noProof/>
            <w:webHidden/>
          </w:rPr>
          <w:fldChar w:fldCharType="end"/>
        </w:r>
      </w:hyperlink>
    </w:p>
    <w:p w14:paraId="75D49CC1" w14:textId="66F9AFD1" w:rsidR="00F93164" w:rsidRDefault="00954E3D">
      <w:pPr>
        <w:pStyle w:val="Tablicaslika"/>
        <w:tabs>
          <w:tab w:val="right" w:leader="dot" w:pos="9062"/>
        </w:tabs>
        <w:rPr>
          <w:noProof/>
          <w:sz w:val="22"/>
          <w:szCs w:val="22"/>
          <w:lang w:eastAsia="hr-HR"/>
        </w:rPr>
      </w:pPr>
      <w:hyperlink w:anchor="_Toc91076466" w:history="1">
        <w:r w:rsidR="00F93164" w:rsidRPr="005E2EDA">
          <w:rPr>
            <w:rStyle w:val="Hiperveza"/>
            <w:noProof/>
          </w:rPr>
          <w:t>Grafikon 11 Kretanje broja PG-a u razdoblju 2018.-2020. godina</w:t>
        </w:r>
        <w:r w:rsidR="00F93164">
          <w:rPr>
            <w:noProof/>
            <w:webHidden/>
          </w:rPr>
          <w:tab/>
        </w:r>
        <w:r w:rsidR="00F93164">
          <w:rPr>
            <w:noProof/>
            <w:webHidden/>
          </w:rPr>
          <w:fldChar w:fldCharType="begin"/>
        </w:r>
        <w:r w:rsidR="00F93164">
          <w:rPr>
            <w:noProof/>
            <w:webHidden/>
          </w:rPr>
          <w:instrText xml:space="preserve"> PAGEREF _Toc91076466 \h </w:instrText>
        </w:r>
        <w:r w:rsidR="00F93164">
          <w:rPr>
            <w:noProof/>
            <w:webHidden/>
          </w:rPr>
        </w:r>
        <w:r w:rsidR="00F93164">
          <w:rPr>
            <w:noProof/>
            <w:webHidden/>
          </w:rPr>
          <w:fldChar w:fldCharType="separate"/>
        </w:r>
        <w:r w:rsidR="00F93164">
          <w:rPr>
            <w:noProof/>
            <w:webHidden/>
          </w:rPr>
          <w:t>28</w:t>
        </w:r>
        <w:r w:rsidR="00F93164">
          <w:rPr>
            <w:noProof/>
            <w:webHidden/>
          </w:rPr>
          <w:fldChar w:fldCharType="end"/>
        </w:r>
      </w:hyperlink>
    </w:p>
    <w:p w14:paraId="788E8F19" w14:textId="3C84F52D" w:rsidR="00F93164" w:rsidRDefault="00954E3D">
      <w:pPr>
        <w:pStyle w:val="Tablicaslika"/>
        <w:tabs>
          <w:tab w:val="right" w:leader="dot" w:pos="9062"/>
        </w:tabs>
        <w:rPr>
          <w:noProof/>
          <w:sz w:val="22"/>
          <w:szCs w:val="22"/>
          <w:lang w:eastAsia="hr-HR"/>
        </w:rPr>
      </w:pPr>
      <w:hyperlink w:anchor="_Toc91076467" w:history="1">
        <w:r w:rsidR="00F93164" w:rsidRPr="005E2EDA">
          <w:rPr>
            <w:rStyle w:val="Hiperveza"/>
            <w:noProof/>
          </w:rPr>
          <w:t>Grafikon 12: Udio vrsta zemljišta po površini</w:t>
        </w:r>
        <w:r w:rsidR="00F93164">
          <w:rPr>
            <w:noProof/>
            <w:webHidden/>
          </w:rPr>
          <w:tab/>
        </w:r>
        <w:r w:rsidR="00F93164">
          <w:rPr>
            <w:noProof/>
            <w:webHidden/>
          </w:rPr>
          <w:fldChar w:fldCharType="begin"/>
        </w:r>
        <w:r w:rsidR="00F93164">
          <w:rPr>
            <w:noProof/>
            <w:webHidden/>
          </w:rPr>
          <w:instrText xml:space="preserve"> PAGEREF _Toc91076467 \h </w:instrText>
        </w:r>
        <w:r w:rsidR="00F93164">
          <w:rPr>
            <w:noProof/>
            <w:webHidden/>
          </w:rPr>
        </w:r>
        <w:r w:rsidR="00F93164">
          <w:rPr>
            <w:noProof/>
            <w:webHidden/>
          </w:rPr>
          <w:fldChar w:fldCharType="separate"/>
        </w:r>
        <w:r w:rsidR="00F93164">
          <w:rPr>
            <w:noProof/>
            <w:webHidden/>
          </w:rPr>
          <w:t>29</w:t>
        </w:r>
        <w:r w:rsidR="00F93164">
          <w:rPr>
            <w:noProof/>
            <w:webHidden/>
          </w:rPr>
          <w:fldChar w:fldCharType="end"/>
        </w:r>
      </w:hyperlink>
    </w:p>
    <w:p w14:paraId="10149D02" w14:textId="54DBF72E" w:rsidR="00F93164" w:rsidRDefault="00954E3D">
      <w:pPr>
        <w:pStyle w:val="Tablicaslika"/>
        <w:tabs>
          <w:tab w:val="right" w:leader="dot" w:pos="9062"/>
        </w:tabs>
        <w:rPr>
          <w:noProof/>
          <w:sz w:val="22"/>
          <w:szCs w:val="22"/>
          <w:lang w:eastAsia="hr-HR"/>
        </w:rPr>
      </w:pPr>
      <w:hyperlink w:anchor="_Toc91076468" w:history="1">
        <w:r w:rsidR="00F93164" w:rsidRPr="005E2EDA">
          <w:rPr>
            <w:rStyle w:val="Hiperveza"/>
            <w:noProof/>
          </w:rPr>
          <w:t>Grafikon 13: Struktura PG-a prema dobi nositelja</w:t>
        </w:r>
        <w:r w:rsidR="00F93164">
          <w:rPr>
            <w:noProof/>
            <w:webHidden/>
          </w:rPr>
          <w:tab/>
        </w:r>
        <w:r w:rsidR="00F93164">
          <w:rPr>
            <w:noProof/>
            <w:webHidden/>
          </w:rPr>
          <w:fldChar w:fldCharType="begin"/>
        </w:r>
        <w:r w:rsidR="00F93164">
          <w:rPr>
            <w:noProof/>
            <w:webHidden/>
          </w:rPr>
          <w:instrText xml:space="preserve"> PAGEREF _Toc91076468 \h </w:instrText>
        </w:r>
        <w:r w:rsidR="00F93164">
          <w:rPr>
            <w:noProof/>
            <w:webHidden/>
          </w:rPr>
        </w:r>
        <w:r w:rsidR="00F93164">
          <w:rPr>
            <w:noProof/>
            <w:webHidden/>
          </w:rPr>
          <w:fldChar w:fldCharType="separate"/>
        </w:r>
        <w:r w:rsidR="00F93164">
          <w:rPr>
            <w:noProof/>
            <w:webHidden/>
          </w:rPr>
          <w:t>30</w:t>
        </w:r>
        <w:r w:rsidR="00F93164">
          <w:rPr>
            <w:noProof/>
            <w:webHidden/>
          </w:rPr>
          <w:fldChar w:fldCharType="end"/>
        </w:r>
      </w:hyperlink>
    </w:p>
    <w:p w14:paraId="5FF9BCBD" w14:textId="01D81100" w:rsidR="0089249A" w:rsidRDefault="00383FF0" w:rsidP="00F323EA">
      <w:r>
        <w:fldChar w:fldCharType="end"/>
      </w:r>
    </w:p>
    <w:p w14:paraId="404203E2" w14:textId="7B5DEAB7" w:rsidR="00F93164" w:rsidRDefault="006C19FD">
      <w:pPr>
        <w:pStyle w:val="Tablicaslika"/>
        <w:tabs>
          <w:tab w:val="right" w:leader="dot" w:pos="9062"/>
        </w:tabs>
        <w:rPr>
          <w:noProof/>
          <w:sz w:val="22"/>
          <w:szCs w:val="22"/>
          <w:lang w:eastAsia="hr-HR"/>
        </w:rPr>
      </w:pPr>
      <w:r>
        <w:fldChar w:fldCharType="begin"/>
      </w:r>
      <w:r>
        <w:instrText xml:space="preserve"> TOC \h \z \c "Tablica" </w:instrText>
      </w:r>
      <w:r>
        <w:fldChar w:fldCharType="separate"/>
      </w:r>
      <w:hyperlink w:anchor="_Toc91076469" w:history="1">
        <w:r w:rsidR="00F93164" w:rsidRPr="00E164C4">
          <w:rPr>
            <w:rStyle w:val="Hiperveza"/>
            <w:noProof/>
          </w:rPr>
          <w:t>Tablica 1 Podaci o učenicima OŠ Ante Starčevića u Rešetarima</w:t>
        </w:r>
        <w:r w:rsidR="00F93164">
          <w:rPr>
            <w:noProof/>
            <w:webHidden/>
          </w:rPr>
          <w:tab/>
        </w:r>
        <w:r w:rsidR="00F93164">
          <w:rPr>
            <w:noProof/>
            <w:webHidden/>
          </w:rPr>
          <w:fldChar w:fldCharType="begin"/>
        </w:r>
        <w:r w:rsidR="00F93164">
          <w:rPr>
            <w:noProof/>
            <w:webHidden/>
          </w:rPr>
          <w:instrText xml:space="preserve"> PAGEREF _Toc91076469 \h </w:instrText>
        </w:r>
        <w:r w:rsidR="00F93164">
          <w:rPr>
            <w:noProof/>
            <w:webHidden/>
          </w:rPr>
        </w:r>
        <w:r w:rsidR="00F93164">
          <w:rPr>
            <w:noProof/>
            <w:webHidden/>
          </w:rPr>
          <w:fldChar w:fldCharType="separate"/>
        </w:r>
        <w:r w:rsidR="00F93164">
          <w:rPr>
            <w:noProof/>
            <w:webHidden/>
          </w:rPr>
          <w:t>12</w:t>
        </w:r>
        <w:r w:rsidR="00F93164">
          <w:rPr>
            <w:noProof/>
            <w:webHidden/>
          </w:rPr>
          <w:fldChar w:fldCharType="end"/>
        </w:r>
      </w:hyperlink>
    </w:p>
    <w:p w14:paraId="3F9BDC6E" w14:textId="4D2E2CC0" w:rsidR="00F93164" w:rsidRDefault="00954E3D">
      <w:pPr>
        <w:pStyle w:val="Tablicaslika"/>
        <w:tabs>
          <w:tab w:val="right" w:leader="dot" w:pos="9062"/>
        </w:tabs>
        <w:rPr>
          <w:noProof/>
          <w:sz w:val="22"/>
          <w:szCs w:val="22"/>
          <w:lang w:eastAsia="hr-HR"/>
        </w:rPr>
      </w:pPr>
      <w:hyperlink w:anchor="_Toc91076470" w:history="1">
        <w:r w:rsidR="00F93164" w:rsidRPr="00E164C4">
          <w:rPr>
            <w:rStyle w:val="Hiperveza"/>
            <w:noProof/>
          </w:rPr>
          <w:t>Tablica 2 Podaci o učenicima OŠ Vladimira Nazora u Adžamovcima</w:t>
        </w:r>
        <w:r w:rsidR="00F93164">
          <w:rPr>
            <w:noProof/>
            <w:webHidden/>
          </w:rPr>
          <w:tab/>
        </w:r>
        <w:r w:rsidR="00F93164">
          <w:rPr>
            <w:noProof/>
            <w:webHidden/>
          </w:rPr>
          <w:fldChar w:fldCharType="begin"/>
        </w:r>
        <w:r w:rsidR="00F93164">
          <w:rPr>
            <w:noProof/>
            <w:webHidden/>
          </w:rPr>
          <w:instrText xml:space="preserve"> PAGEREF _Toc91076470 \h </w:instrText>
        </w:r>
        <w:r w:rsidR="00F93164">
          <w:rPr>
            <w:noProof/>
            <w:webHidden/>
          </w:rPr>
        </w:r>
        <w:r w:rsidR="00F93164">
          <w:rPr>
            <w:noProof/>
            <w:webHidden/>
          </w:rPr>
          <w:fldChar w:fldCharType="separate"/>
        </w:r>
        <w:r w:rsidR="00F93164">
          <w:rPr>
            <w:noProof/>
            <w:webHidden/>
          </w:rPr>
          <w:t>13</w:t>
        </w:r>
        <w:r w:rsidR="00F93164">
          <w:rPr>
            <w:noProof/>
            <w:webHidden/>
          </w:rPr>
          <w:fldChar w:fldCharType="end"/>
        </w:r>
      </w:hyperlink>
    </w:p>
    <w:p w14:paraId="59642DF1" w14:textId="7D8E5FA8" w:rsidR="00F93164" w:rsidRPr="00925A5C" w:rsidRDefault="00954E3D">
      <w:pPr>
        <w:pStyle w:val="Tablicaslika"/>
        <w:tabs>
          <w:tab w:val="right" w:leader="dot" w:pos="9062"/>
        </w:tabs>
        <w:rPr>
          <w:noProof/>
          <w:sz w:val="22"/>
          <w:szCs w:val="22"/>
          <w:lang w:eastAsia="hr-HR"/>
        </w:rPr>
      </w:pPr>
      <w:hyperlink w:anchor="_Toc91076471" w:history="1">
        <w:r w:rsidR="00F93164" w:rsidRPr="00925A5C">
          <w:rPr>
            <w:rStyle w:val="Hiperveza"/>
            <w:noProof/>
          </w:rPr>
          <w:t>Tablica 3: Popis kulturnih dobara na području Općine</w:t>
        </w:r>
        <w:r w:rsidR="00F93164" w:rsidRPr="00925A5C">
          <w:rPr>
            <w:noProof/>
            <w:webHidden/>
          </w:rPr>
          <w:tab/>
        </w:r>
        <w:r w:rsidR="00F93164" w:rsidRPr="00925A5C">
          <w:rPr>
            <w:noProof/>
            <w:webHidden/>
          </w:rPr>
          <w:fldChar w:fldCharType="begin"/>
        </w:r>
        <w:r w:rsidR="00F93164" w:rsidRPr="00925A5C">
          <w:rPr>
            <w:noProof/>
            <w:webHidden/>
          </w:rPr>
          <w:instrText xml:space="preserve"> PAGEREF _Toc91076471 \h </w:instrText>
        </w:r>
        <w:r w:rsidR="00F93164" w:rsidRPr="00925A5C">
          <w:rPr>
            <w:noProof/>
            <w:webHidden/>
          </w:rPr>
        </w:r>
        <w:r w:rsidR="00F93164" w:rsidRPr="00925A5C">
          <w:rPr>
            <w:noProof/>
            <w:webHidden/>
          </w:rPr>
          <w:fldChar w:fldCharType="separate"/>
        </w:r>
        <w:r w:rsidR="00F93164" w:rsidRPr="00925A5C">
          <w:rPr>
            <w:noProof/>
            <w:webHidden/>
          </w:rPr>
          <w:t>14</w:t>
        </w:r>
        <w:r w:rsidR="00F93164" w:rsidRPr="00925A5C">
          <w:rPr>
            <w:noProof/>
            <w:webHidden/>
          </w:rPr>
          <w:fldChar w:fldCharType="end"/>
        </w:r>
      </w:hyperlink>
    </w:p>
    <w:p w14:paraId="7343696A" w14:textId="438016EF" w:rsidR="00F93164" w:rsidRDefault="00954E3D">
      <w:pPr>
        <w:pStyle w:val="Tablicaslika"/>
        <w:tabs>
          <w:tab w:val="right" w:leader="dot" w:pos="9062"/>
        </w:tabs>
        <w:rPr>
          <w:noProof/>
          <w:sz w:val="22"/>
          <w:szCs w:val="22"/>
          <w:lang w:eastAsia="hr-HR"/>
        </w:rPr>
      </w:pPr>
      <w:hyperlink w:anchor="_Toc91076472" w:history="1">
        <w:r w:rsidR="00F93164" w:rsidRPr="00E164C4">
          <w:rPr>
            <w:rStyle w:val="Hiperveza"/>
            <w:noProof/>
          </w:rPr>
          <w:t>Tablica 4 Udruge u sportu na području Općine Rešetari</w:t>
        </w:r>
        <w:r w:rsidR="00F93164">
          <w:rPr>
            <w:noProof/>
            <w:webHidden/>
          </w:rPr>
          <w:tab/>
        </w:r>
        <w:r w:rsidR="00F93164">
          <w:rPr>
            <w:noProof/>
            <w:webHidden/>
          </w:rPr>
          <w:fldChar w:fldCharType="begin"/>
        </w:r>
        <w:r w:rsidR="00F93164">
          <w:rPr>
            <w:noProof/>
            <w:webHidden/>
          </w:rPr>
          <w:instrText xml:space="preserve"> PAGEREF _Toc91076472 \h </w:instrText>
        </w:r>
        <w:r w:rsidR="00F93164">
          <w:rPr>
            <w:noProof/>
            <w:webHidden/>
          </w:rPr>
        </w:r>
        <w:r w:rsidR="00F93164">
          <w:rPr>
            <w:noProof/>
            <w:webHidden/>
          </w:rPr>
          <w:fldChar w:fldCharType="separate"/>
        </w:r>
        <w:r w:rsidR="00F93164">
          <w:rPr>
            <w:noProof/>
            <w:webHidden/>
          </w:rPr>
          <w:t>15</w:t>
        </w:r>
        <w:r w:rsidR="00F93164">
          <w:rPr>
            <w:noProof/>
            <w:webHidden/>
          </w:rPr>
          <w:fldChar w:fldCharType="end"/>
        </w:r>
      </w:hyperlink>
    </w:p>
    <w:p w14:paraId="7C2FF2CD" w14:textId="487FA091" w:rsidR="00F93164" w:rsidRPr="00925A5C" w:rsidRDefault="00954E3D">
      <w:pPr>
        <w:pStyle w:val="Tablicaslika"/>
        <w:tabs>
          <w:tab w:val="right" w:leader="dot" w:pos="9062"/>
        </w:tabs>
        <w:rPr>
          <w:noProof/>
          <w:sz w:val="22"/>
          <w:szCs w:val="22"/>
          <w:lang w:eastAsia="hr-HR"/>
        </w:rPr>
      </w:pPr>
      <w:hyperlink w:anchor="_Toc91076473" w:history="1">
        <w:r w:rsidR="00F93164" w:rsidRPr="00925A5C">
          <w:rPr>
            <w:rStyle w:val="Hiperveza"/>
            <w:noProof/>
          </w:rPr>
          <w:t>Tablica 5: Troškovi sufinanciranja civilnog društva prema iz proračuna u razdoblju 2017.-2020. godina</w:t>
        </w:r>
        <w:r w:rsidR="00F93164" w:rsidRPr="00925A5C">
          <w:rPr>
            <w:noProof/>
            <w:webHidden/>
          </w:rPr>
          <w:tab/>
        </w:r>
        <w:r w:rsidR="00F93164" w:rsidRPr="00925A5C">
          <w:rPr>
            <w:noProof/>
            <w:webHidden/>
          </w:rPr>
          <w:fldChar w:fldCharType="begin"/>
        </w:r>
        <w:r w:rsidR="00F93164" w:rsidRPr="00925A5C">
          <w:rPr>
            <w:noProof/>
            <w:webHidden/>
          </w:rPr>
          <w:instrText xml:space="preserve"> PAGEREF _Toc91076473 \h </w:instrText>
        </w:r>
        <w:r w:rsidR="00F93164" w:rsidRPr="00925A5C">
          <w:rPr>
            <w:noProof/>
            <w:webHidden/>
          </w:rPr>
        </w:r>
        <w:r w:rsidR="00F93164" w:rsidRPr="00925A5C">
          <w:rPr>
            <w:noProof/>
            <w:webHidden/>
          </w:rPr>
          <w:fldChar w:fldCharType="separate"/>
        </w:r>
        <w:r w:rsidR="00F93164" w:rsidRPr="00925A5C">
          <w:rPr>
            <w:noProof/>
            <w:webHidden/>
          </w:rPr>
          <w:t>16</w:t>
        </w:r>
        <w:r w:rsidR="00F93164" w:rsidRPr="00925A5C">
          <w:rPr>
            <w:noProof/>
            <w:webHidden/>
          </w:rPr>
          <w:fldChar w:fldCharType="end"/>
        </w:r>
      </w:hyperlink>
    </w:p>
    <w:p w14:paraId="5682A6DF" w14:textId="3A81C2FB" w:rsidR="00F93164" w:rsidRDefault="00954E3D">
      <w:pPr>
        <w:pStyle w:val="Tablicaslika"/>
        <w:tabs>
          <w:tab w:val="right" w:leader="dot" w:pos="9062"/>
        </w:tabs>
        <w:rPr>
          <w:noProof/>
          <w:sz w:val="22"/>
          <w:szCs w:val="22"/>
          <w:lang w:eastAsia="hr-HR"/>
        </w:rPr>
      </w:pPr>
      <w:hyperlink w:anchor="_Toc91076474" w:history="1">
        <w:r w:rsidR="00F93164" w:rsidRPr="00E164C4">
          <w:rPr>
            <w:rStyle w:val="Hiperveza"/>
            <w:noProof/>
          </w:rPr>
          <w:t>Tablica 6: Pokazatelji indeksa razvijenosti</w:t>
        </w:r>
        <w:r w:rsidR="00F93164">
          <w:rPr>
            <w:noProof/>
            <w:webHidden/>
          </w:rPr>
          <w:tab/>
        </w:r>
        <w:r w:rsidR="00F93164">
          <w:rPr>
            <w:noProof/>
            <w:webHidden/>
          </w:rPr>
          <w:fldChar w:fldCharType="begin"/>
        </w:r>
        <w:r w:rsidR="00F93164">
          <w:rPr>
            <w:noProof/>
            <w:webHidden/>
          </w:rPr>
          <w:instrText xml:space="preserve"> PAGEREF _Toc91076474 \h </w:instrText>
        </w:r>
        <w:r w:rsidR="00F93164">
          <w:rPr>
            <w:noProof/>
            <w:webHidden/>
          </w:rPr>
        </w:r>
        <w:r w:rsidR="00F93164">
          <w:rPr>
            <w:noProof/>
            <w:webHidden/>
          </w:rPr>
          <w:fldChar w:fldCharType="separate"/>
        </w:r>
        <w:r w:rsidR="00F93164">
          <w:rPr>
            <w:noProof/>
            <w:webHidden/>
          </w:rPr>
          <w:t>19</w:t>
        </w:r>
        <w:r w:rsidR="00F93164">
          <w:rPr>
            <w:noProof/>
            <w:webHidden/>
          </w:rPr>
          <w:fldChar w:fldCharType="end"/>
        </w:r>
      </w:hyperlink>
    </w:p>
    <w:p w14:paraId="6D48915A" w14:textId="78E2D718" w:rsidR="00F93164" w:rsidRDefault="00954E3D">
      <w:pPr>
        <w:pStyle w:val="Tablicaslika"/>
        <w:tabs>
          <w:tab w:val="right" w:leader="dot" w:pos="9062"/>
        </w:tabs>
        <w:rPr>
          <w:noProof/>
          <w:sz w:val="22"/>
          <w:szCs w:val="22"/>
          <w:lang w:eastAsia="hr-HR"/>
        </w:rPr>
      </w:pPr>
      <w:hyperlink w:anchor="_Toc91076475" w:history="1">
        <w:r w:rsidR="00F93164" w:rsidRPr="00E164C4">
          <w:rPr>
            <w:rStyle w:val="Hiperveza"/>
            <w:noProof/>
          </w:rPr>
          <w:t>Tablica 7: Struktura poduzeća po djelatnostima, 2016.-2020.</w:t>
        </w:r>
        <w:r w:rsidR="00F93164">
          <w:rPr>
            <w:noProof/>
            <w:webHidden/>
          </w:rPr>
          <w:tab/>
        </w:r>
        <w:r w:rsidR="00F93164">
          <w:rPr>
            <w:noProof/>
            <w:webHidden/>
          </w:rPr>
          <w:fldChar w:fldCharType="begin"/>
        </w:r>
        <w:r w:rsidR="00F93164">
          <w:rPr>
            <w:noProof/>
            <w:webHidden/>
          </w:rPr>
          <w:instrText xml:space="preserve"> PAGEREF _Toc91076475 \h </w:instrText>
        </w:r>
        <w:r w:rsidR="00F93164">
          <w:rPr>
            <w:noProof/>
            <w:webHidden/>
          </w:rPr>
        </w:r>
        <w:r w:rsidR="00F93164">
          <w:rPr>
            <w:noProof/>
            <w:webHidden/>
          </w:rPr>
          <w:fldChar w:fldCharType="separate"/>
        </w:r>
        <w:r w:rsidR="00F93164">
          <w:rPr>
            <w:noProof/>
            <w:webHidden/>
          </w:rPr>
          <w:t>22</w:t>
        </w:r>
        <w:r w:rsidR="00F93164">
          <w:rPr>
            <w:noProof/>
            <w:webHidden/>
          </w:rPr>
          <w:fldChar w:fldCharType="end"/>
        </w:r>
      </w:hyperlink>
    </w:p>
    <w:p w14:paraId="13FD0975" w14:textId="7B7EAAAD" w:rsidR="00F93164" w:rsidRDefault="00954E3D">
      <w:pPr>
        <w:pStyle w:val="Tablicaslika"/>
        <w:tabs>
          <w:tab w:val="right" w:leader="dot" w:pos="9062"/>
        </w:tabs>
        <w:rPr>
          <w:noProof/>
          <w:sz w:val="22"/>
          <w:szCs w:val="22"/>
          <w:lang w:eastAsia="hr-HR"/>
        </w:rPr>
      </w:pPr>
      <w:hyperlink w:anchor="_Toc91076476" w:history="1">
        <w:r w:rsidR="00F93164" w:rsidRPr="00E164C4">
          <w:rPr>
            <w:rStyle w:val="Hiperveza"/>
            <w:noProof/>
          </w:rPr>
          <w:t>Tablica 8: Broj zaposlenih u poduzećima registriranima na području Općine, 2016.-2020.</w:t>
        </w:r>
        <w:r w:rsidR="00F93164">
          <w:rPr>
            <w:noProof/>
            <w:webHidden/>
          </w:rPr>
          <w:tab/>
        </w:r>
        <w:r w:rsidR="00F93164">
          <w:rPr>
            <w:noProof/>
            <w:webHidden/>
          </w:rPr>
          <w:fldChar w:fldCharType="begin"/>
        </w:r>
        <w:r w:rsidR="00F93164">
          <w:rPr>
            <w:noProof/>
            <w:webHidden/>
          </w:rPr>
          <w:instrText xml:space="preserve"> PAGEREF _Toc91076476 \h </w:instrText>
        </w:r>
        <w:r w:rsidR="00F93164">
          <w:rPr>
            <w:noProof/>
            <w:webHidden/>
          </w:rPr>
        </w:r>
        <w:r w:rsidR="00F93164">
          <w:rPr>
            <w:noProof/>
            <w:webHidden/>
          </w:rPr>
          <w:fldChar w:fldCharType="separate"/>
        </w:r>
        <w:r w:rsidR="00F93164">
          <w:rPr>
            <w:noProof/>
            <w:webHidden/>
          </w:rPr>
          <w:t>24</w:t>
        </w:r>
        <w:r w:rsidR="00F93164">
          <w:rPr>
            <w:noProof/>
            <w:webHidden/>
          </w:rPr>
          <w:fldChar w:fldCharType="end"/>
        </w:r>
      </w:hyperlink>
    </w:p>
    <w:p w14:paraId="6D60865F" w14:textId="73F68D6F" w:rsidR="00F93164" w:rsidRDefault="00954E3D">
      <w:pPr>
        <w:pStyle w:val="Tablicaslika"/>
        <w:tabs>
          <w:tab w:val="right" w:leader="dot" w:pos="9062"/>
        </w:tabs>
        <w:rPr>
          <w:noProof/>
          <w:sz w:val="22"/>
          <w:szCs w:val="22"/>
          <w:lang w:eastAsia="hr-HR"/>
        </w:rPr>
      </w:pPr>
      <w:hyperlink w:anchor="_Toc91076477" w:history="1">
        <w:r w:rsidR="00F93164" w:rsidRPr="00E164C4">
          <w:rPr>
            <w:rStyle w:val="Hiperveza"/>
            <w:noProof/>
          </w:rPr>
          <w:t>Tablica 9: Ostvareni prihodi poduzetnika po djelatnostima</w:t>
        </w:r>
        <w:r w:rsidR="00F93164">
          <w:rPr>
            <w:noProof/>
            <w:webHidden/>
          </w:rPr>
          <w:tab/>
        </w:r>
        <w:r w:rsidR="00F93164">
          <w:rPr>
            <w:noProof/>
            <w:webHidden/>
          </w:rPr>
          <w:fldChar w:fldCharType="begin"/>
        </w:r>
        <w:r w:rsidR="00F93164">
          <w:rPr>
            <w:noProof/>
            <w:webHidden/>
          </w:rPr>
          <w:instrText xml:space="preserve"> PAGEREF _Toc91076477 \h </w:instrText>
        </w:r>
        <w:r w:rsidR="00F93164">
          <w:rPr>
            <w:noProof/>
            <w:webHidden/>
          </w:rPr>
        </w:r>
        <w:r w:rsidR="00F93164">
          <w:rPr>
            <w:noProof/>
            <w:webHidden/>
          </w:rPr>
          <w:fldChar w:fldCharType="separate"/>
        </w:r>
        <w:r w:rsidR="00F93164">
          <w:rPr>
            <w:noProof/>
            <w:webHidden/>
          </w:rPr>
          <w:t>26</w:t>
        </w:r>
        <w:r w:rsidR="00F93164">
          <w:rPr>
            <w:noProof/>
            <w:webHidden/>
          </w:rPr>
          <w:fldChar w:fldCharType="end"/>
        </w:r>
      </w:hyperlink>
    </w:p>
    <w:p w14:paraId="2B0FE58C" w14:textId="066A23F9" w:rsidR="00F93164" w:rsidRDefault="00954E3D">
      <w:pPr>
        <w:pStyle w:val="Tablicaslika"/>
        <w:tabs>
          <w:tab w:val="right" w:leader="dot" w:pos="9062"/>
        </w:tabs>
        <w:rPr>
          <w:noProof/>
          <w:sz w:val="22"/>
          <w:szCs w:val="22"/>
          <w:lang w:eastAsia="hr-HR"/>
        </w:rPr>
      </w:pPr>
      <w:hyperlink w:anchor="_Toc91076478" w:history="1">
        <w:r w:rsidR="00F93164" w:rsidRPr="00E164C4">
          <w:rPr>
            <w:rStyle w:val="Hiperveza"/>
            <w:noProof/>
          </w:rPr>
          <w:t>Tablica 10: Broj novootvorenih i brisanih poduzeća po godinama</w:t>
        </w:r>
        <w:r w:rsidR="00F93164">
          <w:rPr>
            <w:noProof/>
            <w:webHidden/>
          </w:rPr>
          <w:tab/>
        </w:r>
        <w:r w:rsidR="00F93164">
          <w:rPr>
            <w:noProof/>
            <w:webHidden/>
          </w:rPr>
          <w:fldChar w:fldCharType="begin"/>
        </w:r>
        <w:r w:rsidR="00F93164">
          <w:rPr>
            <w:noProof/>
            <w:webHidden/>
          </w:rPr>
          <w:instrText xml:space="preserve"> PAGEREF _Toc91076478 \h </w:instrText>
        </w:r>
        <w:r w:rsidR="00F93164">
          <w:rPr>
            <w:noProof/>
            <w:webHidden/>
          </w:rPr>
        </w:r>
        <w:r w:rsidR="00F93164">
          <w:rPr>
            <w:noProof/>
            <w:webHidden/>
          </w:rPr>
          <w:fldChar w:fldCharType="separate"/>
        </w:r>
        <w:r w:rsidR="00F93164">
          <w:rPr>
            <w:noProof/>
            <w:webHidden/>
          </w:rPr>
          <w:t>27</w:t>
        </w:r>
        <w:r w:rsidR="00F93164">
          <w:rPr>
            <w:noProof/>
            <w:webHidden/>
          </w:rPr>
          <w:fldChar w:fldCharType="end"/>
        </w:r>
      </w:hyperlink>
    </w:p>
    <w:p w14:paraId="1BE5E93A" w14:textId="355A40F2" w:rsidR="00F93164" w:rsidRDefault="00954E3D">
      <w:pPr>
        <w:pStyle w:val="Tablicaslika"/>
        <w:tabs>
          <w:tab w:val="right" w:leader="dot" w:pos="9062"/>
        </w:tabs>
        <w:rPr>
          <w:noProof/>
          <w:sz w:val="22"/>
          <w:szCs w:val="22"/>
          <w:lang w:eastAsia="hr-HR"/>
        </w:rPr>
      </w:pPr>
      <w:hyperlink w:anchor="_Toc91076479" w:history="1">
        <w:r w:rsidR="00F93164" w:rsidRPr="00E164C4">
          <w:rPr>
            <w:rStyle w:val="Hiperveza"/>
            <w:noProof/>
          </w:rPr>
          <w:t>Tablica 11: Broj registriranih obrta na području Općine</w:t>
        </w:r>
        <w:r w:rsidR="00F93164">
          <w:rPr>
            <w:noProof/>
            <w:webHidden/>
          </w:rPr>
          <w:tab/>
        </w:r>
        <w:r w:rsidR="00F93164">
          <w:rPr>
            <w:noProof/>
            <w:webHidden/>
          </w:rPr>
          <w:fldChar w:fldCharType="begin"/>
        </w:r>
        <w:r w:rsidR="00F93164">
          <w:rPr>
            <w:noProof/>
            <w:webHidden/>
          </w:rPr>
          <w:instrText xml:space="preserve"> PAGEREF _Toc91076479 \h </w:instrText>
        </w:r>
        <w:r w:rsidR="00F93164">
          <w:rPr>
            <w:noProof/>
            <w:webHidden/>
          </w:rPr>
        </w:r>
        <w:r w:rsidR="00F93164">
          <w:rPr>
            <w:noProof/>
            <w:webHidden/>
          </w:rPr>
          <w:fldChar w:fldCharType="separate"/>
        </w:r>
        <w:r w:rsidR="00F93164">
          <w:rPr>
            <w:noProof/>
            <w:webHidden/>
          </w:rPr>
          <w:t>27</w:t>
        </w:r>
        <w:r w:rsidR="00F93164">
          <w:rPr>
            <w:noProof/>
            <w:webHidden/>
          </w:rPr>
          <w:fldChar w:fldCharType="end"/>
        </w:r>
      </w:hyperlink>
    </w:p>
    <w:p w14:paraId="5E3126D7" w14:textId="32CBE5F7" w:rsidR="00F93164" w:rsidRDefault="00954E3D">
      <w:pPr>
        <w:pStyle w:val="Tablicaslika"/>
        <w:tabs>
          <w:tab w:val="right" w:leader="dot" w:pos="9062"/>
        </w:tabs>
        <w:rPr>
          <w:noProof/>
          <w:sz w:val="22"/>
          <w:szCs w:val="22"/>
          <w:lang w:eastAsia="hr-HR"/>
        </w:rPr>
      </w:pPr>
      <w:hyperlink w:anchor="_Toc91076480" w:history="1">
        <w:r w:rsidR="00F93164" w:rsidRPr="00E164C4">
          <w:rPr>
            <w:rStyle w:val="Hiperveza"/>
            <w:noProof/>
          </w:rPr>
          <w:t>Tablica 12 Turistički pokazatelji Općine Rešetari</w:t>
        </w:r>
        <w:r w:rsidR="00F93164">
          <w:rPr>
            <w:noProof/>
            <w:webHidden/>
          </w:rPr>
          <w:tab/>
        </w:r>
        <w:r w:rsidR="00F93164">
          <w:rPr>
            <w:noProof/>
            <w:webHidden/>
          </w:rPr>
          <w:fldChar w:fldCharType="begin"/>
        </w:r>
        <w:r w:rsidR="00F93164">
          <w:rPr>
            <w:noProof/>
            <w:webHidden/>
          </w:rPr>
          <w:instrText xml:space="preserve"> PAGEREF _Toc91076480 \h </w:instrText>
        </w:r>
        <w:r w:rsidR="00F93164">
          <w:rPr>
            <w:noProof/>
            <w:webHidden/>
          </w:rPr>
        </w:r>
        <w:r w:rsidR="00F93164">
          <w:rPr>
            <w:noProof/>
            <w:webHidden/>
          </w:rPr>
          <w:fldChar w:fldCharType="separate"/>
        </w:r>
        <w:r w:rsidR="00F93164">
          <w:rPr>
            <w:noProof/>
            <w:webHidden/>
          </w:rPr>
          <w:t>31</w:t>
        </w:r>
        <w:r w:rsidR="00F93164">
          <w:rPr>
            <w:noProof/>
            <w:webHidden/>
          </w:rPr>
          <w:fldChar w:fldCharType="end"/>
        </w:r>
      </w:hyperlink>
    </w:p>
    <w:p w14:paraId="1EABFEF8" w14:textId="4C79DDB3" w:rsidR="00F93164" w:rsidRDefault="00954E3D">
      <w:pPr>
        <w:pStyle w:val="Tablicaslika"/>
        <w:tabs>
          <w:tab w:val="right" w:leader="dot" w:pos="9062"/>
        </w:tabs>
        <w:rPr>
          <w:noProof/>
          <w:sz w:val="22"/>
          <w:szCs w:val="22"/>
          <w:lang w:eastAsia="hr-HR"/>
        </w:rPr>
      </w:pPr>
      <w:hyperlink w:anchor="_Toc91076481" w:history="1">
        <w:r w:rsidR="00F93164" w:rsidRPr="00E164C4">
          <w:rPr>
            <w:rStyle w:val="Hiperveza"/>
            <w:noProof/>
          </w:rPr>
          <w:t>Tablica 13: Proračunski troškovi za nerazvrstane ceste u promatranom razdoblju 2017.-2020. godina</w:t>
        </w:r>
        <w:r w:rsidR="00F93164">
          <w:rPr>
            <w:noProof/>
            <w:webHidden/>
          </w:rPr>
          <w:tab/>
        </w:r>
        <w:r w:rsidR="00F93164">
          <w:rPr>
            <w:noProof/>
            <w:webHidden/>
          </w:rPr>
          <w:fldChar w:fldCharType="begin"/>
        </w:r>
        <w:r w:rsidR="00F93164">
          <w:rPr>
            <w:noProof/>
            <w:webHidden/>
          </w:rPr>
          <w:instrText xml:space="preserve"> PAGEREF _Toc91076481 \h </w:instrText>
        </w:r>
        <w:r w:rsidR="00F93164">
          <w:rPr>
            <w:noProof/>
            <w:webHidden/>
          </w:rPr>
        </w:r>
        <w:r w:rsidR="00F93164">
          <w:rPr>
            <w:noProof/>
            <w:webHidden/>
          </w:rPr>
          <w:fldChar w:fldCharType="separate"/>
        </w:r>
        <w:r w:rsidR="00F93164">
          <w:rPr>
            <w:noProof/>
            <w:webHidden/>
          </w:rPr>
          <w:t>32</w:t>
        </w:r>
        <w:r w:rsidR="00F93164">
          <w:rPr>
            <w:noProof/>
            <w:webHidden/>
          </w:rPr>
          <w:fldChar w:fldCharType="end"/>
        </w:r>
      </w:hyperlink>
    </w:p>
    <w:p w14:paraId="4761230B" w14:textId="078C1B13" w:rsidR="00F93164" w:rsidRDefault="00954E3D">
      <w:pPr>
        <w:pStyle w:val="Tablicaslika"/>
        <w:tabs>
          <w:tab w:val="right" w:leader="dot" w:pos="9062"/>
        </w:tabs>
        <w:rPr>
          <w:noProof/>
          <w:sz w:val="22"/>
          <w:szCs w:val="22"/>
          <w:lang w:eastAsia="hr-HR"/>
        </w:rPr>
      </w:pPr>
      <w:hyperlink w:anchor="_Toc91076482" w:history="1">
        <w:r w:rsidR="00F93164" w:rsidRPr="00E164C4">
          <w:rPr>
            <w:rStyle w:val="Hiperveza"/>
            <w:noProof/>
          </w:rPr>
          <w:t>Tablica 14 Ukupne količine prikupljenog otpada na području Općine</w:t>
        </w:r>
        <w:r w:rsidR="00F93164">
          <w:rPr>
            <w:noProof/>
            <w:webHidden/>
          </w:rPr>
          <w:tab/>
        </w:r>
        <w:r w:rsidR="00F93164">
          <w:rPr>
            <w:noProof/>
            <w:webHidden/>
          </w:rPr>
          <w:fldChar w:fldCharType="begin"/>
        </w:r>
        <w:r w:rsidR="00F93164">
          <w:rPr>
            <w:noProof/>
            <w:webHidden/>
          </w:rPr>
          <w:instrText xml:space="preserve"> PAGEREF _Toc91076482 \h </w:instrText>
        </w:r>
        <w:r w:rsidR="00F93164">
          <w:rPr>
            <w:noProof/>
            <w:webHidden/>
          </w:rPr>
        </w:r>
        <w:r w:rsidR="00F93164">
          <w:rPr>
            <w:noProof/>
            <w:webHidden/>
          </w:rPr>
          <w:fldChar w:fldCharType="separate"/>
        </w:r>
        <w:r w:rsidR="00F93164">
          <w:rPr>
            <w:noProof/>
            <w:webHidden/>
          </w:rPr>
          <w:t>34</w:t>
        </w:r>
        <w:r w:rsidR="00F93164">
          <w:rPr>
            <w:noProof/>
            <w:webHidden/>
          </w:rPr>
          <w:fldChar w:fldCharType="end"/>
        </w:r>
      </w:hyperlink>
    </w:p>
    <w:p w14:paraId="2EEB14D6" w14:textId="748A4A9D" w:rsidR="0089249A" w:rsidRDefault="006C19FD" w:rsidP="00F323EA">
      <w:r>
        <w:fldChar w:fldCharType="end"/>
      </w:r>
    </w:p>
    <w:p w14:paraId="23BAF3E3" w14:textId="77777777" w:rsidR="00022FE5" w:rsidRDefault="00022FE5" w:rsidP="0089249A">
      <w:pPr>
        <w:pStyle w:val="Tablicaslika"/>
        <w:tabs>
          <w:tab w:val="right" w:leader="dot" w:pos="9016"/>
        </w:tabs>
        <w:rPr>
          <w:rFonts w:ascii="Times" w:hAnsi="Times" w:cs="Times"/>
          <w:sz w:val="24"/>
          <w:szCs w:val="24"/>
        </w:rPr>
      </w:pPr>
    </w:p>
    <w:p w14:paraId="4BC246DE" w14:textId="77777777" w:rsidR="00022FE5" w:rsidRDefault="00022FE5" w:rsidP="0089249A">
      <w:pPr>
        <w:pStyle w:val="Tablicaslika"/>
        <w:tabs>
          <w:tab w:val="right" w:leader="dot" w:pos="9016"/>
        </w:tabs>
        <w:rPr>
          <w:rFonts w:ascii="Times" w:hAnsi="Times" w:cs="Times"/>
          <w:sz w:val="24"/>
          <w:szCs w:val="24"/>
        </w:rPr>
      </w:pPr>
    </w:p>
    <w:p w14:paraId="76EA44D0" w14:textId="77777777" w:rsidR="00022FE5" w:rsidRDefault="00022FE5" w:rsidP="0089249A">
      <w:pPr>
        <w:pStyle w:val="Tablicaslika"/>
        <w:tabs>
          <w:tab w:val="right" w:leader="dot" w:pos="9016"/>
        </w:tabs>
        <w:rPr>
          <w:rFonts w:ascii="Times" w:hAnsi="Times" w:cs="Times"/>
          <w:sz w:val="24"/>
          <w:szCs w:val="24"/>
        </w:rPr>
      </w:pPr>
    </w:p>
    <w:p w14:paraId="6CD015DF" w14:textId="77258EF5" w:rsidR="0089249A" w:rsidRPr="00B64B05" w:rsidRDefault="003C4115" w:rsidP="0089249A">
      <w:pPr>
        <w:pStyle w:val="Tablicaslika"/>
        <w:tabs>
          <w:tab w:val="right" w:leader="dot" w:pos="9016"/>
        </w:tabs>
        <w:rPr>
          <w:rFonts w:ascii="Calibri" w:hAnsi="Calibri" w:cs="Calibri"/>
          <w:sz w:val="24"/>
          <w:szCs w:val="24"/>
        </w:rPr>
      </w:pPr>
      <w:r w:rsidRPr="00B64B05">
        <w:rPr>
          <w:rFonts w:ascii="Calibri" w:hAnsi="Calibri" w:cs="Calibri"/>
          <w:sz w:val="24"/>
          <w:szCs w:val="24"/>
        </w:rPr>
        <w:lastRenderedPageBreak/>
        <w:t xml:space="preserve">PRILOZI </w:t>
      </w:r>
      <w:r w:rsidR="0089249A" w:rsidRPr="00B64B05">
        <w:rPr>
          <w:rFonts w:ascii="Calibri" w:hAnsi="Calibri" w:cs="Calibri"/>
          <w:sz w:val="24"/>
          <w:szCs w:val="24"/>
        </w:rPr>
        <w:t>DOKUMENTU:</w:t>
      </w:r>
    </w:p>
    <w:p w14:paraId="05E3F045" w14:textId="77777777" w:rsidR="0089249A" w:rsidRPr="00B64B05" w:rsidRDefault="0089249A" w:rsidP="0089249A">
      <w:pPr>
        <w:rPr>
          <w:rFonts w:ascii="Calibri" w:hAnsi="Calibri" w:cs="Calibri"/>
          <w:sz w:val="24"/>
          <w:szCs w:val="24"/>
        </w:rPr>
      </w:pPr>
    </w:p>
    <w:p w14:paraId="14853C0B" w14:textId="77777777" w:rsidR="0089249A" w:rsidRPr="00B64B05" w:rsidRDefault="0089249A" w:rsidP="0089249A">
      <w:pPr>
        <w:pStyle w:val="Tablicaslika"/>
        <w:tabs>
          <w:tab w:val="right" w:leader="dot" w:pos="9016"/>
        </w:tabs>
        <w:rPr>
          <w:rFonts w:ascii="Calibri" w:hAnsi="Calibri" w:cs="Calibri"/>
          <w:sz w:val="24"/>
          <w:szCs w:val="24"/>
        </w:rPr>
      </w:pPr>
      <w:r w:rsidRPr="00B64B05">
        <w:rPr>
          <w:rFonts w:ascii="Calibri" w:hAnsi="Calibri" w:cs="Calibri"/>
          <w:sz w:val="24"/>
          <w:szCs w:val="24"/>
        </w:rPr>
        <w:t>PRILOG 1. TERMINSKI, AKCIJSKI I FINANCIJSKI PLAN PROVEDBE RAZVOJNIH MJERA</w:t>
      </w:r>
    </w:p>
    <w:p w14:paraId="565D3595" w14:textId="05A2425B" w:rsidR="0089249A" w:rsidRPr="00B64B05" w:rsidRDefault="0089249A" w:rsidP="0089249A">
      <w:pPr>
        <w:pStyle w:val="Tablicaslika"/>
        <w:tabs>
          <w:tab w:val="right" w:leader="dot" w:pos="9016"/>
        </w:tabs>
        <w:rPr>
          <w:rFonts w:ascii="Calibri" w:hAnsi="Calibri" w:cs="Calibri"/>
          <w:sz w:val="24"/>
          <w:szCs w:val="24"/>
        </w:rPr>
      </w:pPr>
      <w:r w:rsidRPr="00B64B05">
        <w:rPr>
          <w:rFonts w:ascii="Calibri" w:hAnsi="Calibri" w:cs="Calibri"/>
          <w:sz w:val="24"/>
          <w:szCs w:val="24"/>
        </w:rPr>
        <w:t>PRILOG 2</w:t>
      </w:r>
      <w:r w:rsidR="00B64B05" w:rsidRPr="00B64B05">
        <w:rPr>
          <w:rFonts w:ascii="Calibri" w:hAnsi="Calibri" w:cs="Calibri"/>
          <w:sz w:val="24"/>
          <w:szCs w:val="24"/>
        </w:rPr>
        <w:t xml:space="preserve"> - TERMINSKI, AKCIJSKI I FINANCIJSKI PLAN PROVEDBE RAZVOJNIH PROJEKATA (A LISTA) I POPIS PROJEKATA B LISTE</w:t>
      </w:r>
    </w:p>
    <w:p w14:paraId="590B3C5E" w14:textId="5513266E" w:rsidR="0089249A" w:rsidRPr="00B64B05" w:rsidRDefault="0089249A" w:rsidP="0089249A">
      <w:pPr>
        <w:pStyle w:val="Tablicaslika"/>
        <w:tabs>
          <w:tab w:val="right" w:leader="dot" w:pos="9016"/>
        </w:tabs>
        <w:rPr>
          <w:rFonts w:ascii="Calibri" w:hAnsi="Calibri" w:cs="Calibri"/>
          <w:sz w:val="24"/>
          <w:szCs w:val="24"/>
        </w:rPr>
      </w:pPr>
      <w:r w:rsidRPr="00B64B05">
        <w:rPr>
          <w:rFonts w:ascii="Calibri" w:hAnsi="Calibri" w:cs="Calibri"/>
          <w:sz w:val="24"/>
          <w:szCs w:val="24"/>
        </w:rPr>
        <w:t xml:space="preserve">PRILOG </w:t>
      </w:r>
      <w:r w:rsidR="00B64B05" w:rsidRPr="00B64B05">
        <w:rPr>
          <w:rFonts w:ascii="Calibri" w:hAnsi="Calibri" w:cs="Calibri"/>
          <w:sz w:val="24"/>
          <w:szCs w:val="24"/>
        </w:rPr>
        <w:t>3</w:t>
      </w:r>
      <w:r w:rsidRPr="00B64B05">
        <w:rPr>
          <w:rFonts w:ascii="Calibri" w:hAnsi="Calibri" w:cs="Calibri"/>
          <w:sz w:val="24"/>
          <w:szCs w:val="24"/>
        </w:rPr>
        <w:t>. KOMUNIKACIJSKA STRATEGIJA I KOMUNIKACIJSKI AKCIJSKI PLAN</w:t>
      </w:r>
    </w:p>
    <w:p w14:paraId="5AB61E67" w14:textId="2AC26F5C" w:rsidR="00B64B05" w:rsidRPr="00B64B05" w:rsidRDefault="00B64B05" w:rsidP="00B64B05">
      <w:pPr>
        <w:rPr>
          <w:rFonts w:ascii="Calibri" w:hAnsi="Calibri" w:cs="Calibri"/>
          <w:sz w:val="24"/>
          <w:szCs w:val="24"/>
        </w:rPr>
      </w:pPr>
      <w:r w:rsidRPr="00B64B05">
        <w:rPr>
          <w:rFonts w:ascii="Calibri" w:hAnsi="Calibri" w:cs="Calibri"/>
          <w:sz w:val="24"/>
          <w:szCs w:val="24"/>
        </w:rPr>
        <w:t>PRILOG 4</w:t>
      </w:r>
      <w:r>
        <w:rPr>
          <w:rFonts w:ascii="Calibri" w:hAnsi="Calibri" w:cs="Calibri"/>
          <w:sz w:val="24"/>
          <w:szCs w:val="24"/>
        </w:rPr>
        <w:t xml:space="preserve"> – STRATEGIJA SAVJETOVANJA</w:t>
      </w:r>
    </w:p>
    <w:p w14:paraId="0257452A" w14:textId="690519C6" w:rsidR="0089249A" w:rsidRDefault="0089249A" w:rsidP="00F323EA"/>
    <w:p w14:paraId="03BA9FA5" w14:textId="298B37D6" w:rsidR="0089249A" w:rsidRDefault="0089249A" w:rsidP="00F323EA"/>
    <w:p w14:paraId="5CE9DDBD" w14:textId="12EC8310" w:rsidR="0089249A" w:rsidRDefault="0089249A" w:rsidP="00F323EA"/>
    <w:p w14:paraId="166CC9C4" w14:textId="66852C95" w:rsidR="0089249A" w:rsidRDefault="0089249A" w:rsidP="00F323EA"/>
    <w:p w14:paraId="1E0C3BCE" w14:textId="565F01FC" w:rsidR="0089249A" w:rsidRDefault="0089249A" w:rsidP="00F323EA"/>
    <w:p w14:paraId="15DC0A93" w14:textId="358E5DB4" w:rsidR="0089249A" w:rsidRDefault="0089249A" w:rsidP="00F323EA"/>
    <w:p w14:paraId="31AD93FD" w14:textId="6B132354" w:rsidR="0089249A" w:rsidRDefault="0089249A" w:rsidP="00F323EA"/>
    <w:p w14:paraId="583F4639" w14:textId="0E75EA87" w:rsidR="0089249A" w:rsidRDefault="0089249A" w:rsidP="00F323EA"/>
    <w:p w14:paraId="5CB2ED25" w14:textId="574095CF" w:rsidR="0089249A" w:rsidRDefault="0089249A" w:rsidP="00F323EA"/>
    <w:p w14:paraId="63BFF938" w14:textId="56C8BD12" w:rsidR="0089249A" w:rsidRDefault="0089249A" w:rsidP="00F323EA"/>
    <w:p w14:paraId="6E0A52AC" w14:textId="1D128959" w:rsidR="0089249A" w:rsidRDefault="0089249A" w:rsidP="00F323EA"/>
    <w:p w14:paraId="6B2BCE5B" w14:textId="0A986DA7" w:rsidR="0089249A" w:rsidRDefault="0089249A" w:rsidP="00F323EA"/>
    <w:p w14:paraId="14B3450F" w14:textId="3C6D1C6D" w:rsidR="0089249A" w:rsidRDefault="0089249A" w:rsidP="00F323EA"/>
    <w:p w14:paraId="40E8627B" w14:textId="2E16DD34" w:rsidR="0089249A" w:rsidRDefault="0089249A" w:rsidP="00F323EA"/>
    <w:p w14:paraId="3E30E989" w14:textId="7FBABA5D" w:rsidR="0089249A" w:rsidRDefault="0089249A" w:rsidP="00F323EA"/>
    <w:p w14:paraId="398C746D" w14:textId="5C5B5023" w:rsidR="00022FE5" w:rsidRDefault="00022FE5" w:rsidP="00F323EA"/>
    <w:p w14:paraId="361E470D" w14:textId="42988C9F" w:rsidR="00022FE5" w:rsidRDefault="00022FE5" w:rsidP="00F323EA"/>
    <w:p w14:paraId="715793DD" w14:textId="77777777" w:rsidR="00022FE5" w:rsidRDefault="00022FE5" w:rsidP="00F323EA"/>
    <w:p w14:paraId="2FE019D2" w14:textId="764253FC" w:rsidR="0089249A" w:rsidRDefault="0089249A" w:rsidP="00F323EA"/>
    <w:p w14:paraId="699CCF40" w14:textId="3FC7A8E3" w:rsidR="00F231C1" w:rsidRDefault="00F231C1" w:rsidP="00F323EA"/>
    <w:p w14:paraId="69A6CFC0" w14:textId="77777777" w:rsidR="00F231C1" w:rsidRDefault="00F231C1" w:rsidP="00F323EA"/>
    <w:p w14:paraId="420A64DE" w14:textId="23CC720A" w:rsidR="0089249A" w:rsidRDefault="0089249A" w:rsidP="00F323EA"/>
    <w:p w14:paraId="753FB7DB" w14:textId="51347DED" w:rsidR="0089249A" w:rsidRPr="00F231C1" w:rsidRDefault="0089249A" w:rsidP="00F323EA">
      <w:pPr>
        <w:rPr>
          <w:color w:val="2F5496" w:themeColor="accent1" w:themeShade="BF"/>
          <w:sz w:val="28"/>
          <w:szCs w:val="28"/>
        </w:rPr>
      </w:pPr>
      <w:r w:rsidRPr="00F231C1">
        <w:rPr>
          <w:color w:val="2F5496" w:themeColor="accent1" w:themeShade="BF"/>
          <w:sz w:val="28"/>
          <w:szCs w:val="28"/>
        </w:rPr>
        <w:lastRenderedPageBreak/>
        <w:t>UVODNA RIJEČ NAČELNIKA</w:t>
      </w:r>
    </w:p>
    <w:p w14:paraId="3244372A" w14:textId="77777777" w:rsidR="00F231C1" w:rsidRPr="00F231C1" w:rsidRDefault="00F231C1" w:rsidP="00F231C1">
      <w:pPr>
        <w:jc w:val="both"/>
        <w:rPr>
          <w:sz w:val="22"/>
          <w:szCs w:val="22"/>
        </w:rPr>
      </w:pPr>
      <w:r w:rsidRPr="00F231C1">
        <w:rPr>
          <w:sz w:val="22"/>
          <w:szCs w:val="22"/>
        </w:rPr>
        <w:t xml:space="preserve">Poštovani stanovnici Općine Rešetari, </w:t>
      </w:r>
    </w:p>
    <w:p w14:paraId="7E051A2D" w14:textId="77777777" w:rsidR="00F231C1" w:rsidRPr="00F231C1" w:rsidRDefault="00F231C1" w:rsidP="00F231C1">
      <w:pPr>
        <w:jc w:val="both"/>
        <w:rPr>
          <w:sz w:val="22"/>
          <w:szCs w:val="22"/>
        </w:rPr>
      </w:pPr>
      <w:r w:rsidRPr="00F231C1">
        <w:rPr>
          <w:sz w:val="22"/>
          <w:szCs w:val="22"/>
        </w:rPr>
        <w:t>Provedbeni program Općine Rešetari za razdoblje 2021-2025. strateški je dokument koji se, sukladno zakonskim obvezama, donosi za vrijeme trajanja mandata načelnika i kao takav vrijedi za taj mandat. Provedbenim programom definirane su mjere, aktivnosti te razvojni projekti Općine za nadolazeće razdoblje s ciljem unaprjeđenja kvalitete života stanovnika općine, jačanja poduzetništva, društvene i obrazovne infrastrukture te pozicioniranja općine na županijskoj i nacionalnoj razini kao aktera sa značajnim poduzetničkim, gospodarskim, kulturnim i turističkim potencijalima.</w:t>
      </w:r>
    </w:p>
    <w:p w14:paraId="24CA1AF9" w14:textId="77777777" w:rsidR="00F231C1" w:rsidRPr="00F231C1" w:rsidRDefault="00F231C1" w:rsidP="00F231C1">
      <w:pPr>
        <w:jc w:val="both"/>
        <w:rPr>
          <w:sz w:val="22"/>
          <w:szCs w:val="22"/>
        </w:rPr>
      </w:pPr>
      <w:r w:rsidRPr="00F231C1">
        <w:rPr>
          <w:sz w:val="22"/>
          <w:szCs w:val="22"/>
        </w:rPr>
        <w:t xml:space="preserve">Unatoč krizi uzrokovanom COVID-19 pandemijom te daljnjoj prisutnost posljedica ratnih razaranja, Općina Rešetari i dalje ustraje u nastojanjima postizanja najviših standarda za sve njene stanovnike te definiranja Općine kao prosperitetnog područja za unaprjeđenje svih aspekata društvenih, poduzetničkih, infrastrukturnih i kulturnih sfera. </w:t>
      </w:r>
    </w:p>
    <w:p w14:paraId="78798836" w14:textId="77777777" w:rsidR="00F231C1" w:rsidRPr="00F231C1" w:rsidRDefault="00F231C1" w:rsidP="00F231C1">
      <w:pPr>
        <w:jc w:val="both"/>
        <w:rPr>
          <w:sz w:val="22"/>
          <w:szCs w:val="22"/>
        </w:rPr>
      </w:pPr>
      <w:r w:rsidRPr="00F231C1">
        <w:rPr>
          <w:sz w:val="22"/>
          <w:szCs w:val="22"/>
        </w:rPr>
        <w:t>Dugogodišnja tradicija bavljenja poljoprivredom, šumarstvom i stočarstvom, povoljan geoprometni položaj  te bogata povijesna i prirodna baština, okosnice su daljnjeg jačanja i napretka općine, kako u gospodarskom i turističkom aspektu, tako i u društvenom i infrastrukturnom. Svjesni povoljnog položaja Općine, pogodne reljefne i klimatske osobitosti za jačanje poljoprivrede i ruralnog turizma, vjerujemo da Općina posjeduje sve predispozicije da postane sredina visokih životnih standarda za sve njene stanovnike.</w:t>
      </w:r>
    </w:p>
    <w:p w14:paraId="696B83F0" w14:textId="77777777" w:rsidR="00F231C1" w:rsidRPr="00F231C1" w:rsidRDefault="00F231C1" w:rsidP="00F231C1">
      <w:pPr>
        <w:jc w:val="both"/>
        <w:rPr>
          <w:sz w:val="22"/>
          <w:szCs w:val="22"/>
        </w:rPr>
      </w:pPr>
      <w:r w:rsidRPr="00F231C1">
        <w:rPr>
          <w:sz w:val="22"/>
          <w:szCs w:val="22"/>
        </w:rPr>
        <w:t xml:space="preserve">Općina koji odiše bogatom povijesnom tradicijom, prirodnim dobrima te izraženom socijalnom osviještenošću i brigom za najranjivije pripadnike naše zajednice, zaslužuje vodstvo koje će ustrajno i  nekompromisno raditi na ključnim ciljevima u korist čitave Općine, poput jačanja gospodarstva i poduzetništva, demografskih mjera te društvenog sadržaja, prijeko potrebnih za postizanje nacionalnih odnosno europskih standarda života. </w:t>
      </w:r>
    </w:p>
    <w:p w14:paraId="5CB185FF" w14:textId="77777777" w:rsidR="00F231C1" w:rsidRPr="00F231C1" w:rsidRDefault="00F231C1" w:rsidP="00F231C1">
      <w:pPr>
        <w:jc w:val="both"/>
        <w:rPr>
          <w:sz w:val="22"/>
          <w:szCs w:val="22"/>
        </w:rPr>
      </w:pPr>
      <w:r w:rsidRPr="00F231C1">
        <w:rPr>
          <w:sz w:val="22"/>
          <w:szCs w:val="22"/>
        </w:rPr>
        <w:t xml:space="preserve">Stoga, izrada ovog Provedbenog programa bila je vođena svjesnošću o trenutnoj situaciji, strateškim pristupom i vizijom ostvarivanja najboljih rezultata u okviru objektivnih mogućnosti, prepoznatih prilika i dobra koje Općini stoje na raspolaganju, pronalaskom rješenja za stare i novonastale izazove u našem društvu. Programom će se nastojati realizirati krucijalne projekte od velikog značaja za našu Općinu i njene stanovnike, s ciljem daljnjeg razvoja svih područja djelovanja i života. </w:t>
      </w:r>
    </w:p>
    <w:p w14:paraId="216E727D" w14:textId="77777777" w:rsidR="00F231C1" w:rsidRPr="00F231C1" w:rsidRDefault="00F231C1" w:rsidP="00F231C1">
      <w:pPr>
        <w:jc w:val="both"/>
        <w:rPr>
          <w:sz w:val="22"/>
          <w:szCs w:val="22"/>
        </w:rPr>
      </w:pPr>
      <w:r w:rsidRPr="00F231C1">
        <w:rPr>
          <w:sz w:val="22"/>
          <w:szCs w:val="22"/>
        </w:rPr>
        <w:t xml:space="preserve">Vjerujem kako vođeni jasnim ciljevima, motiviranošću i partnerskom suradnjom možemo zajednički ostvariti ambiciozne, ali realne ciljeve ovog Programa. Kako bismo omogućili uspješan i kvalitetan nastavak razvoja Općine Rešetari, potrebno je uskladiti gospodarske i društvene interese, ulaganja u prometnu i stambenu infrastrukturu, kulturu i obrazovanje te zaštitu okoliša i održivi razvoj. Spremni smo se suočiti sa svim nadolazećim izazovima te omogućiti svim stanovnicima Općine visoko razvijene društvene usluge, atraktivnu poduzetničku klimu te sigurnu sredinu za sve njene stanovnike. </w:t>
      </w:r>
    </w:p>
    <w:p w14:paraId="252AD9A3" w14:textId="77777777" w:rsidR="00F231C1" w:rsidRPr="00F231C1" w:rsidRDefault="00F231C1" w:rsidP="00F231C1">
      <w:pPr>
        <w:jc w:val="both"/>
        <w:rPr>
          <w:sz w:val="22"/>
          <w:szCs w:val="22"/>
        </w:rPr>
      </w:pPr>
      <w:r w:rsidRPr="00F231C1">
        <w:rPr>
          <w:sz w:val="22"/>
          <w:szCs w:val="22"/>
        </w:rPr>
        <w:t>Ostvarenjem postavljenih mjera iz ovog strateškog dokumenta, Općina će zasigurno biti još razvijenija i za život ljudi ugodnija.</w:t>
      </w:r>
    </w:p>
    <w:p w14:paraId="77EC0CD7" w14:textId="77777777" w:rsidR="00F231C1" w:rsidRDefault="00F231C1" w:rsidP="00F231C1"/>
    <w:p w14:paraId="59E1AB9E" w14:textId="14EEF013" w:rsidR="00290D43" w:rsidRPr="00622C13" w:rsidRDefault="00F231C1" w:rsidP="00F231C1">
      <w:pPr>
        <w:jc w:val="right"/>
        <w:rPr>
          <w:sz w:val="22"/>
          <w:szCs w:val="22"/>
        </w:rPr>
        <w:sectPr w:rsidR="00290D43" w:rsidRPr="00622C13" w:rsidSect="00C46905">
          <w:pgSz w:w="11906" w:h="16838"/>
          <w:pgMar w:top="1417" w:right="1417" w:bottom="1417" w:left="1417" w:header="708" w:footer="708" w:gutter="0"/>
          <w:pgNumType w:start="0"/>
          <w:cols w:space="708"/>
          <w:titlePg/>
          <w:docGrid w:linePitch="360"/>
        </w:sectPr>
      </w:pPr>
      <w:r w:rsidRPr="00622C13">
        <w:rPr>
          <w:sz w:val="22"/>
          <w:szCs w:val="22"/>
        </w:rPr>
        <w:t>NAČELNIK, Zlatko Aga</w:t>
      </w:r>
    </w:p>
    <w:p w14:paraId="36186929" w14:textId="4E5ACCCA" w:rsidR="00F323EA" w:rsidRDefault="006E1471" w:rsidP="00290D43">
      <w:pPr>
        <w:pStyle w:val="Naslov1"/>
      </w:pPr>
      <w:bookmarkStart w:id="2" w:name="_Toc91076407"/>
      <w:r>
        <w:lastRenderedPageBreak/>
        <w:t>1. UVOD</w:t>
      </w:r>
      <w:bookmarkEnd w:id="2"/>
    </w:p>
    <w:p w14:paraId="2ADE8BCA" w14:textId="7331DA0C" w:rsidR="00F323EA" w:rsidRDefault="00F323EA" w:rsidP="00F323EA">
      <w:pPr>
        <w:pStyle w:val="Naslov2"/>
      </w:pPr>
      <w:bookmarkStart w:id="3" w:name="_Toc91076408"/>
      <w:r>
        <w:t>1.1 Kontekst i metodologija izrade Provedbenog programa</w:t>
      </w:r>
      <w:bookmarkEnd w:id="3"/>
    </w:p>
    <w:p w14:paraId="0A151476" w14:textId="56C1A379" w:rsidR="00F323EA" w:rsidRDefault="00F323EA" w:rsidP="00F323EA">
      <w:pPr>
        <w:spacing w:line="360" w:lineRule="auto"/>
        <w:jc w:val="both"/>
        <w:rPr>
          <w:sz w:val="22"/>
          <w:szCs w:val="22"/>
        </w:rPr>
      </w:pPr>
      <w:r w:rsidRPr="005C40AC">
        <w:rPr>
          <w:sz w:val="22"/>
          <w:szCs w:val="22"/>
        </w:rPr>
        <w:t>U razdoblju do 2020</w:t>
      </w:r>
      <w:r>
        <w:rPr>
          <w:sz w:val="22"/>
          <w:szCs w:val="22"/>
        </w:rPr>
        <w:t xml:space="preserve">. godine važeći strateški akt Općine Rešetari bila je </w:t>
      </w:r>
      <w:r>
        <w:rPr>
          <w:i/>
          <w:iCs/>
          <w:sz w:val="22"/>
          <w:szCs w:val="22"/>
        </w:rPr>
        <w:t>Strategija razvoja Općine Rešetari 2013.-2017</w:t>
      </w:r>
      <w:r w:rsidR="00C40213">
        <w:rPr>
          <w:i/>
          <w:iCs/>
          <w:sz w:val="22"/>
          <w:szCs w:val="22"/>
        </w:rPr>
        <w:t>.</w:t>
      </w:r>
      <w:r>
        <w:rPr>
          <w:i/>
          <w:iCs/>
          <w:sz w:val="22"/>
          <w:szCs w:val="22"/>
        </w:rPr>
        <w:t xml:space="preserve">, </w:t>
      </w:r>
      <w:r>
        <w:rPr>
          <w:sz w:val="22"/>
          <w:szCs w:val="22"/>
        </w:rPr>
        <w:t>sukladno Zakonu o strateškom planiranju i upravljanju razvojem Republike Hrvatske („</w:t>
      </w:r>
      <w:r>
        <w:rPr>
          <w:i/>
          <w:iCs/>
          <w:sz w:val="22"/>
          <w:szCs w:val="22"/>
        </w:rPr>
        <w:t>Narodne novine“ broj 123/17, članak 26.).</w:t>
      </w:r>
      <w:r>
        <w:rPr>
          <w:sz w:val="22"/>
          <w:szCs w:val="22"/>
        </w:rPr>
        <w:t xml:space="preserve"> </w:t>
      </w:r>
      <w:r w:rsidR="00714C56">
        <w:rPr>
          <w:sz w:val="22"/>
          <w:szCs w:val="22"/>
        </w:rPr>
        <w:t>N</w:t>
      </w:r>
      <w:r w:rsidR="00C40213">
        <w:rPr>
          <w:sz w:val="22"/>
          <w:szCs w:val="22"/>
        </w:rPr>
        <w:t>a temelju članka 26. Zakona o sustavu strateškog planiranja i upravljanja razvojem Republike Hrvatske („Narodne novine# broj 123/17), članka 2. stavke 1. točke 9 Uredbe o smjernicama za izradu akata strateškog planiranja od nacionalnog značaja i od značaja za JLP(R)S („Narodne novine“ broj 89/18) i članka 48. Statuta Općine Rešetari („Službeni glasnik, broj 1/18, 1/20, 1/21)</w:t>
      </w:r>
      <w:r w:rsidR="00714C56">
        <w:rPr>
          <w:sz w:val="22"/>
          <w:szCs w:val="22"/>
        </w:rPr>
        <w:t>,</w:t>
      </w:r>
      <w:r w:rsidR="00C40213">
        <w:rPr>
          <w:sz w:val="22"/>
          <w:szCs w:val="22"/>
        </w:rPr>
        <w:t xml:space="preserve"> Općinski načelnik Općine Rešetari do</w:t>
      </w:r>
      <w:r w:rsidR="00576C58">
        <w:rPr>
          <w:sz w:val="22"/>
          <w:szCs w:val="22"/>
        </w:rPr>
        <w:t>nio je Odluku o pokretanju postupka izrade Provedbenog programa općine Rešetari za razdoblje 2021.-2025. godine.</w:t>
      </w:r>
    </w:p>
    <w:p w14:paraId="65BE9A5A" w14:textId="6C6AC2D7" w:rsidR="00F323EA" w:rsidRDefault="00F323EA" w:rsidP="00F323EA">
      <w:pPr>
        <w:spacing w:line="360" w:lineRule="auto"/>
        <w:jc w:val="both"/>
        <w:rPr>
          <w:sz w:val="22"/>
          <w:szCs w:val="22"/>
        </w:rPr>
      </w:pPr>
      <w:r>
        <w:rPr>
          <w:sz w:val="22"/>
          <w:szCs w:val="22"/>
        </w:rPr>
        <w:t>Provedbeni programi jedinica lokalne samouprave kratkoročni su akti strateškog planiranja koji opisuju i osiguravaju postizanje primjenjivih ciljeva iz srednjoročnog akta strateškog planiranja te stvaraju poveznicu s proračunom jedinice lokalne samouprave. Provedbeni program jedinice lokalne samouprave donosi se za vrijeme trajanja mandata izvršnog tijela te jedinice i vrijedi isključivo za taj mandat.</w:t>
      </w:r>
      <w:r w:rsidR="00714C56">
        <w:rPr>
          <w:sz w:val="22"/>
          <w:szCs w:val="22"/>
        </w:rPr>
        <w:t xml:space="preserve"> </w:t>
      </w:r>
      <w:r>
        <w:rPr>
          <w:sz w:val="22"/>
          <w:szCs w:val="22"/>
        </w:rPr>
        <w:t xml:space="preserve">Za potrebe provedbe procesa izrade Programa, </w:t>
      </w:r>
      <w:r w:rsidR="00A3704C">
        <w:rPr>
          <w:sz w:val="22"/>
          <w:szCs w:val="22"/>
        </w:rPr>
        <w:t>sukladno Odluci o imenovanju Radnog tijela za provođenje postupka izrade Provedbenog programa Općine Rešetari za razdoblje 2021.-2025.</w:t>
      </w:r>
      <w:r w:rsidR="0081564D">
        <w:rPr>
          <w:sz w:val="22"/>
          <w:szCs w:val="22"/>
        </w:rPr>
        <w:t xml:space="preserve"> </w:t>
      </w:r>
      <w:r w:rsidR="00E36340">
        <w:rPr>
          <w:sz w:val="22"/>
          <w:szCs w:val="22"/>
        </w:rPr>
        <w:t>(</w:t>
      </w:r>
      <w:r w:rsidR="00E36340" w:rsidRPr="00E36340">
        <w:rPr>
          <w:sz w:val="22"/>
          <w:szCs w:val="22"/>
        </w:rPr>
        <w:t>KLASA: 022-01/21-01/14; URBROJ: 2178/22-01-21-2</w:t>
      </w:r>
      <w:r w:rsidR="00E36340">
        <w:rPr>
          <w:sz w:val="22"/>
          <w:szCs w:val="22"/>
        </w:rPr>
        <w:t>). I</w:t>
      </w:r>
      <w:r w:rsidRPr="00714C56">
        <w:rPr>
          <w:sz w:val="22"/>
          <w:szCs w:val="22"/>
        </w:rPr>
        <w:t>menovana je</w:t>
      </w:r>
      <w:r w:rsidR="00E36340">
        <w:rPr>
          <w:sz w:val="22"/>
          <w:szCs w:val="22"/>
        </w:rPr>
        <w:t xml:space="preserve"> </w:t>
      </w:r>
      <w:r w:rsidRPr="00714C56">
        <w:rPr>
          <w:sz w:val="22"/>
          <w:szCs w:val="22"/>
        </w:rPr>
        <w:t>radna skupina u sljedećem sastavu:</w:t>
      </w:r>
    </w:p>
    <w:p w14:paraId="4C3ACA7F" w14:textId="26DF71DC" w:rsidR="0081564D" w:rsidRPr="0081564D" w:rsidRDefault="0081564D" w:rsidP="00893DAA">
      <w:pPr>
        <w:pStyle w:val="Odlomakpopisa"/>
        <w:numPr>
          <w:ilvl w:val="0"/>
          <w:numId w:val="10"/>
        </w:numPr>
        <w:spacing w:line="360" w:lineRule="auto"/>
        <w:jc w:val="both"/>
        <w:rPr>
          <w:sz w:val="22"/>
          <w:szCs w:val="22"/>
        </w:rPr>
      </w:pPr>
      <w:bookmarkStart w:id="4" w:name="_Hlk90885111"/>
      <w:r w:rsidRPr="0081564D">
        <w:rPr>
          <w:sz w:val="22"/>
          <w:szCs w:val="22"/>
        </w:rPr>
        <w:t>Zlatko Aga, općinski načelnik</w:t>
      </w:r>
    </w:p>
    <w:p w14:paraId="340A93EE" w14:textId="651FC1B0" w:rsidR="0081564D" w:rsidRPr="0081564D" w:rsidRDefault="0081564D" w:rsidP="00893DAA">
      <w:pPr>
        <w:pStyle w:val="Odlomakpopisa"/>
        <w:numPr>
          <w:ilvl w:val="0"/>
          <w:numId w:val="10"/>
        </w:numPr>
        <w:spacing w:line="360" w:lineRule="auto"/>
        <w:jc w:val="both"/>
        <w:rPr>
          <w:sz w:val="22"/>
          <w:szCs w:val="22"/>
        </w:rPr>
      </w:pPr>
      <w:r w:rsidRPr="0081564D">
        <w:rPr>
          <w:sz w:val="22"/>
          <w:szCs w:val="22"/>
        </w:rPr>
        <w:t>Jasminka Kolić, ravnateljica Dječjeg vrtića Čarobni svijet u Rešetarima</w:t>
      </w:r>
    </w:p>
    <w:p w14:paraId="74E45EBC" w14:textId="3F9530E9" w:rsidR="0081564D" w:rsidRPr="0081564D" w:rsidRDefault="0081564D" w:rsidP="00893DAA">
      <w:pPr>
        <w:pStyle w:val="Odlomakpopisa"/>
        <w:numPr>
          <w:ilvl w:val="0"/>
          <w:numId w:val="10"/>
        </w:numPr>
        <w:spacing w:before="0" w:after="0" w:line="360" w:lineRule="auto"/>
        <w:jc w:val="both"/>
        <w:rPr>
          <w:sz w:val="22"/>
          <w:szCs w:val="22"/>
        </w:rPr>
      </w:pPr>
      <w:r w:rsidRPr="0081564D">
        <w:rPr>
          <w:sz w:val="22"/>
          <w:szCs w:val="22"/>
        </w:rPr>
        <w:t>Davor Rukavina, direktor tvrtke Vodovod Zapadne Slavonije</w:t>
      </w:r>
    </w:p>
    <w:p w14:paraId="7217CF6E" w14:textId="378BE44A" w:rsidR="0081564D" w:rsidRPr="0081564D" w:rsidRDefault="0081564D" w:rsidP="00893DAA">
      <w:pPr>
        <w:pStyle w:val="Odlomakpopisa"/>
        <w:numPr>
          <w:ilvl w:val="0"/>
          <w:numId w:val="10"/>
        </w:numPr>
        <w:spacing w:before="0" w:after="0" w:line="360" w:lineRule="auto"/>
        <w:jc w:val="both"/>
        <w:rPr>
          <w:sz w:val="22"/>
          <w:szCs w:val="22"/>
        </w:rPr>
      </w:pPr>
      <w:r w:rsidRPr="0081564D">
        <w:rPr>
          <w:sz w:val="22"/>
          <w:szCs w:val="22"/>
        </w:rPr>
        <w:t xml:space="preserve">Matej </w:t>
      </w:r>
      <w:proofErr w:type="spellStart"/>
      <w:r w:rsidRPr="0081564D">
        <w:rPr>
          <w:sz w:val="22"/>
          <w:szCs w:val="22"/>
        </w:rPr>
        <w:t>Severović</w:t>
      </w:r>
      <w:proofErr w:type="spellEnd"/>
      <w:r w:rsidRPr="0081564D">
        <w:rPr>
          <w:sz w:val="22"/>
          <w:szCs w:val="22"/>
        </w:rPr>
        <w:t>, direktor tvrtke Vodovod Zapadne Slavonije</w:t>
      </w:r>
    </w:p>
    <w:p w14:paraId="66B5DBC5" w14:textId="66C5F521" w:rsidR="0081564D" w:rsidRPr="0081564D" w:rsidRDefault="0081564D" w:rsidP="00893DAA">
      <w:pPr>
        <w:pStyle w:val="Odlomakpopisa"/>
        <w:numPr>
          <w:ilvl w:val="0"/>
          <w:numId w:val="10"/>
        </w:numPr>
        <w:spacing w:before="0" w:after="0" w:line="360" w:lineRule="auto"/>
        <w:jc w:val="both"/>
        <w:rPr>
          <w:sz w:val="22"/>
          <w:szCs w:val="22"/>
        </w:rPr>
      </w:pPr>
      <w:r w:rsidRPr="0081564D">
        <w:rPr>
          <w:sz w:val="22"/>
          <w:szCs w:val="22"/>
        </w:rPr>
        <w:t xml:space="preserve">Marijan </w:t>
      </w:r>
      <w:proofErr w:type="spellStart"/>
      <w:r w:rsidRPr="0081564D">
        <w:rPr>
          <w:sz w:val="22"/>
          <w:szCs w:val="22"/>
        </w:rPr>
        <w:t>Furić</w:t>
      </w:r>
      <w:proofErr w:type="spellEnd"/>
      <w:r w:rsidRPr="0081564D">
        <w:rPr>
          <w:sz w:val="22"/>
          <w:szCs w:val="22"/>
        </w:rPr>
        <w:t>, direktor tvrtke Odlagalište d.o.o.</w:t>
      </w:r>
    </w:p>
    <w:p w14:paraId="49393DF4" w14:textId="68FAE302" w:rsidR="0081564D" w:rsidRDefault="0081564D" w:rsidP="00893DAA">
      <w:pPr>
        <w:pStyle w:val="Odlomakpopisa"/>
        <w:numPr>
          <w:ilvl w:val="0"/>
          <w:numId w:val="10"/>
        </w:numPr>
        <w:spacing w:before="0" w:after="0" w:line="360" w:lineRule="auto"/>
        <w:jc w:val="both"/>
        <w:rPr>
          <w:sz w:val="22"/>
          <w:szCs w:val="22"/>
        </w:rPr>
      </w:pPr>
      <w:r w:rsidRPr="0081564D">
        <w:rPr>
          <w:sz w:val="22"/>
          <w:szCs w:val="22"/>
        </w:rPr>
        <w:t>Antun Jug, predsjednik Dobrovoljnog vatrogasnog društva Rešetari</w:t>
      </w:r>
    </w:p>
    <w:bookmarkEnd w:id="4"/>
    <w:p w14:paraId="7BE3B337" w14:textId="77777777" w:rsidR="0081564D" w:rsidRPr="0081564D" w:rsidRDefault="0081564D" w:rsidP="0081564D">
      <w:pPr>
        <w:spacing w:before="0" w:after="0" w:line="240" w:lineRule="auto"/>
        <w:ind w:left="360"/>
        <w:jc w:val="both"/>
        <w:rPr>
          <w:sz w:val="22"/>
          <w:szCs w:val="22"/>
        </w:rPr>
      </w:pPr>
    </w:p>
    <w:p w14:paraId="60F9F176" w14:textId="3ACCB08C" w:rsidR="00F323EA" w:rsidRDefault="00F323EA" w:rsidP="00F323EA">
      <w:pPr>
        <w:spacing w:line="360" w:lineRule="auto"/>
        <w:jc w:val="both"/>
        <w:rPr>
          <w:sz w:val="22"/>
          <w:szCs w:val="22"/>
        </w:rPr>
      </w:pPr>
      <w:r>
        <w:rPr>
          <w:sz w:val="22"/>
          <w:szCs w:val="22"/>
        </w:rPr>
        <w:t>Proces izrade Provedbenog programa Općine Rešetari za razdoblje 2021-2025. godine odvi</w:t>
      </w:r>
      <w:r w:rsidR="0081564D">
        <w:rPr>
          <w:sz w:val="22"/>
          <w:szCs w:val="22"/>
        </w:rPr>
        <w:t>o</w:t>
      </w:r>
      <w:r>
        <w:rPr>
          <w:sz w:val="22"/>
          <w:szCs w:val="22"/>
        </w:rPr>
        <w:t xml:space="preserve"> se u sljedećim definiranim fazama:</w:t>
      </w:r>
    </w:p>
    <w:p w14:paraId="6FB11AE0" w14:textId="77777777" w:rsidR="00F323EA" w:rsidRDefault="00F323EA" w:rsidP="00F323EA">
      <w:pPr>
        <w:pStyle w:val="Odlomakpopisa"/>
        <w:numPr>
          <w:ilvl w:val="0"/>
          <w:numId w:val="1"/>
        </w:numPr>
        <w:spacing w:line="360" w:lineRule="auto"/>
        <w:jc w:val="both"/>
        <w:rPr>
          <w:sz w:val="22"/>
          <w:szCs w:val="22"/>
        </w:rPr>
      </w:pPr>
      <w:r>
        <w:rPr>
          <w:sz w:val="22"/>
          <w:szCs w:val="22"/>
        </w:rPr>
        <w:t>Analiza stanja</w:t>
      </w:r>
    </w:p>
    <w:p w14:paraId="7860E980" w14:textId="77777777" w:rsidR="00F323EA" w:rsidRDefault="00F323EA" w:rsidP="00F323EA">
      <w:pPr>
        <w:pStyle w:val="Odlomakpopisa"/>
        <w:numPr>
          <w:ilvl w:val="0"/>
          <w:numId w:val="1"/>
        </w:numPr>
        <w:spacing w:line="360" w:lineRule="auto"/>
        <w:jc w:val="both"/>
        <w:rPr>
          <w:sz w:val="22"/>
          <w:szCs w:val="22"/>
        </w:rPr>
      </w:pPr>
      <w:r>
        <w:rPr>
          <w:sz w:val="22"/>
          <w:szCs w:val="22"/>
        </w:rPr>
        <w:t>SWOT analiza</w:t>
      </w:r>
    </w:p>
    <w:p w14:paraId="38EAC385" w14:textId="77777777" w:rsidR="00F323EA" w:rsidRDefault="00F323EA" w:rsidP="00F323EA">
      <w:pPr>
        <w:pStyle w:val="Odlomakpopisa"/>
        <w:numPr>
          <w:ilvl w:val="0"/>
          <w:numId w:val="1"/>
        </w:numPr>
        <w:spacing w:line="360" w:lineRule="auto"/>
        <w:jc w:val="both"/>
        <w:rPr>
          <w:sz w:val="22"/>
          <w:szCs w:val="22"/>
        </w:rPr>
      </w:pPr>
      <w:r>
        <w:rPr>
          <w:sz w:val="22"/>
          <w:szCs w:val="22"/>
        </w:rPr>
        <w:t>Prijedlog vizije i smjerova razvoja</w:t>
      </w:r>
    </w:p>
    <w:p w14:paraId="215B8E13" w14:textId="77777777" w:rsidR="00F323EA" w:rsidRDefault="00F323EA" w:rsidP="00F323EA">
      <w:pPr>
        <w:pStyle w:val="Odlomakpopisa"/>
        <w:numPr>
          <w:ilvl w:val="0"/>
          <w:numId w:val="1"/>
        </w:numPr>
        <w:spacing w:line="360" w:lineRule="auto"/>
        <w:jc w:val="both"/>
        <w:rPr>
          <w:sz w:val="22"/>
          <w:szCs w:val="22"/>
        </w:rPr>
      </w:pPr>
      <w:r>
        <w:rPr>
          <w:sz w:val="22"/>
          <w:szCs w:val="22"/>
        </w:rPr>
        <w:t>Razrada strateških ciljeva, prioriteta i mjera provedbe</w:t>
      </w:r>
    </w:p>
    <w:p w14:paraId="506630B0" w14:textId="77777777" w:rsidR="00F323EA" w:rsidRDefault="00F323EA" w:rsidP="00F323EA">
      <w:pPr>
        <w:pStyle w:val="Odlomakpopisa"/>
        <w:numPr>
          <w:ilvl w:val="0"/>
          <w:numId w:val="1"/>
        </w:numPr>
        <w:spacing w:line="360" w:lineRule="auto"/>
        <w:jc w:val="both"/>
        <w:rPr>
          <w:sz w:val="22"/>
          <w:szCs w:val="22"/>
        </w:rPr>
      </w:pPr>
      <w:r>
        <w:rPr>
          <w:sz w:val="22"/>
          <w:szCs w:val="22"/>
        </w:rPr>
        <w:t>Definiranje baze projekata koji će se započeti i/ili realizirati do 2025. godine</w:t>
      </w:r>
    </w:p>
    <w:p w14:paraId="7B66BC35" w14:textId="77777777" w:rsidR="00F323EA" w:rsidRDefault="00F323EA" w:rsidP="00F323EA">
      <w:pPr>
        <w:spacing w:line="360" w:lineRule="auto"/>
        <w:jc w:val="both"/>
        <w:rPr>
          <w:sz w:val="22"/>
          <w:szCs w:val="22"/>
        </w:rPr>
      </w:pPr>
      <w:r>
        <w:rPr>
          <w:sz w:val="22"/>
          <w:szCs w:val="22"/>
        </w:rPr>
        <w:lastRenderedPageBreak/>
        <w:t>Kao prilozi ovome dokumentu izrađeni su:</w:t>
      </w:r>
    </w:p>
    <w:p w14:paraId="2F4F2927" w14:textId="236BEC60" w:rsidR="00F323EA" w:rsidRDefault="0081564D" w:rsidP="00F323EA">
      <w:pPr>
        <w:pStyle w:val="Odlomakpopisa"/>
        <w:numPr>
          <w:ilvl w:val="0"/>
          <w:numId w:val="2"/>
        </w:numPr>
        <w:spacing w:line="360" w:lineRule="auto"/>
        <w:jc w:val="both"/>
        <w:rPr>
          <w:sz w:val="22"/>
          <w:szCs w:val="22"/>
        </w:rPr>
      </w:pPr>
      <w:r>
        <w:rPr>
          <w:sz w:val="22"/>
          <w:szCs w:val="22"/>
        </w:rPr>
        <w:t>Terminski, akcijski i financijski plan provedbe mjera– Prilog 1</w:t>
      </w:r>
    </w:p>
    <w:p w14:paraId="7E57F749" w14:textId="1FDFC766" w:rsidR="0081564D" w:rsidRDefault="0081564D" w:rsidP="00F323EA">
      <w:pPr>
        <w:pStyle w:val="Odlomakpopisa"/>
        <w:numPr>
          <w:ilvl w:val="0"/>
          <w:numId w:val="2"/>
        </w:numPr>
        <w:spacing w:line="360" w:lineRule="auto"/>
        <w:jc w:val="both"/>
        <w:rPr>
          <w:sz w:val="22"/>
          <w:szCs w:val="22"/>
        </w:rPr>
      </w:pPr>
      <w:r>
        <w:rPr>
          <w:sz w:val="22"/>
          <w:szCs w:val="22"/>
        </w:rPr>
        <w:t>Terminski, akcijski i financijski plan provedbe razvojnih projekata – Prilog 2</w:t>
      </w:r>
    </w:p>
    <w:p w14:paraId="0AEA863A" w14:textId="77777777" w:rsidR="00F323EA" w:rsidRDefault="00F323EA" w:rsidP="00F323EA">
      <w:pPr>
        <w:pStyle w:val="Odlomakpopisa"/>
        <w:numPr>
          <w:ilvl w:val="0"/>
          <w:numId w:val="2"/>
        </w:numPr>
        <w:spacing w:line="360" w:lineRule="auto"/>
        <w:jc w:val="both"/>
        <w:rPr>
          <w:sz w:val="22"/>
          <w:szCs w:val="22"/>
        </w:rPr>
      </w:pPr>
      <w:r>
        <w:rPr>
          <w:sz w:val="22"/>
          <w:szCs w:val="22"/>
        </w:rPr>
        <w:t>Komunikacijska strategija</w:t>
      </w:r>
    </w:p>
    <w:p w14:paraId="622C165E" w14:textId="77777777" w:rsidR="00F323EA" w:rsidRDefault="00F323EA" w:rsidP="00F323EA">
      <w:pPr>
        <w:pStyle w:val="Odlomakpopisa"/>
        <w:numPr>
          <w:ilvl w:val="0"/>
          <w:numId w:val="2"/>
        </w:numPr>
        <w:spacing w:line="360" w:lineRule="auto"/>
        <w:jc w:val="both"/>
        <w:rPr>
          <w:sz w:val="22"/>
          <w:szCs w:val="22"/>
        </w:rPr>
      </w:pPr>
      <w:r>
        <w:rPr>
          <w:sz w:val="22"/>
          <w:szCs w:val="22"/>
        </w:rPr>
        <w:t>Strategija savjetovanja</w:t>
      </w:r>
    </w:p>
    <w:p w14:paraId="5062EFEF" w14:textId="3526C6CD" w:rsidR="00F323EA" w:rsidRDefault="00F323EA" w:rsidP="00F323EA">
      <w:pPr>
        <w:spacing w:line="360" w:lineRule="auto"/>
        <w:jc w:val="both"/>
        <w:rPr>
          <w:sz w:val="22"/>
          <w:szCs w:val="22"/>
        </w:rPr>
      </w:pPr>
      <w:r>
        <w:rPr>
          <w:sz w:val="22"/>
          <w:szCs w:val="22"/>
        </w:rPr>
        <w:t xml:space="preserve">Pri izradi analize stanja korišteni su interni i eksterni podaci poput Izvješća o izvršenju proračuna Općine </w:t>
      </w:r>
      <w:r w:rsidR="00512E44">
        <w:rPr>
          <w:sz w:val="22"/>
          <w:szCs w:val="22"/>
        </w:rPr>
        <w:t xml:space="preserve">Rešetari </w:t>
      </w:r>
      <w:r>
        <w:rPr>
          <w:sz w:val="22"/>
          <w:szCs w:val="22"/>
        </w:rPr>
        <w:t>(2016.-2020.), podataka Državnog zavoda za statistiku, Financijske agencije, Hrvatskog zavoda za zapošljavanje, Hrvatske gospodarske komore, Agencije za plaćanja u poljoprivredi, ribarstvu i ruralnom razvoju te ostalih relevantnih institucija i baza podataka.</w:t>
      </w:r>
    </w:p>
    <w:p w14:paraId="0D81CAC5" w14:textId="160B9AF9" w:rsidR="00273EDD" w:rsidRDefault="00273EDD" w:rsidP="00273EDD">
      <w:pPr>
        <w:pStyle w:val="Naslov2"/>
      </w:pPr>
      <w:bookmarkStart w:id="5" w:name="_Toc91076409"/>
      <w:r>
        <w:t>1.2 Zakonodavni okvir</w:t>
      </w:r>
      <w:bookmarkEnd w:id="5"/>
    </w:p>
    <w:p w14:paraId="5CF5C016" w14:textId="77777777" w:rsidR="00273EDD" w:rsidRPr="007A2D8A" w:rsidRDefault="00273EDD" w:rsidP="00273EDD">
      <w:pPr>
        <w:spacing w:line="360" w:lineRule="auto"/>
        <w:jc w:val="both"/>
        <w:rPr>
          <w:sz w:val="22"/>
          <w:szCs w:val="22"/>
        </w:rPr>
      </w:pPr>
      <w:r w:rsidRPr="007A2D8A">
        <w:rPr>
          <w:sz w:val="22"/>
          <w:szCs w:val="22"/>
        </w:rPr>
        <w:t xml:space="preserve">Zakonom o sustavu strateškog planiranja i upravljanja razvojem Republike Hrvatske </w:t>
      </w:r>
      <w:r w:rsidRPr="007A2D8A">
        <w:rPr>
          <w:i/>
          <w:iCs/>
          <w:sz w:val="22"/>
          <w:szCs w:val="22"/>
        </w:rPr>
        <w:t>(»Narodne novine« broj 123/17)</w:t>
      </w:r>
      <w:r w:rsidRPr="007A2D8A">
        <w:rPr>
          <w:sz w:val="22"/>
          <w:szCs w:val="22"/>
        </w:rPr>
        <w:t xml:space="preserve"> uređen je sustav strateškog planiranja u Republici Hrvatskoj na svim razinama upravljanja (nacionalnoj, regionalnoj i lokalnoj razini) te način pripreme, izrade, provedbe, izvješćivanja, praćenja provedbe i učinaka te vrednovanja akata strateškog planiranja od nacionalnog značaja i od značaja za jedinice lokalne i područne (regionalne) samouprave. Na temelju članka 15. stavka 2. Zakona o sustavu strateškog planiranja i upravljanja razvojem Republike Hrvatske </w:t>
      </w:r>
      <w:r w:rsidRPr="007A2D8A">
        <w:rPr>
          <w:i/>
          <w:iCs/>
          <w:sz w:val="22"/>
          <w:szCs w:val="22"/>
        </w:rPr>
        <w:t>(»Narodne novine«, broj 123/17),</w:t>
      </w:r>
      <w:r w:rsidRPr="007A2D8A">
        <w:rPr>
          <w:sz w:val="22"/>
          <w:szCs w:val="22"/>
        </w:rPr>
        <w:t xml:space="preserve"> Vlada Republike Hrvatske je 2018. godine donijela </w:t>
      </w:r>
      <w:r w:rsidRPr="007A2D8A">
        <w:rPr>
          <w:i/>
          <w:iCs/>
          <w:sz w:val="22"/>
          <w:szCs w:val="22"/>
        </w:rPr>
        <w:t>Uredbu o smjernicama za izradu akata strateškog planiranja od nacionalnog značaja i od značaja za jedinice lokalne i područne (regionalne) samouprave (»Narodne novine«, broj 89/2018).</w:t>
      </w:r>
      <w:r w:rsidRPr="007A2D8A">
        <w:rPr>
          <w:sz w:val="22"/>
          <w:szCs w:val="22"/>
        </w:rPr>
        <w:t xml:space="preserve"> Sustav strateškog planiranja u RH temelji se nacionalnim (</w:t>
      </w:r>
      <w:r w:rsidRPr="007A2D8A">
        <w:rPr>
          <w:i/>
          <w:iCs/>
          <w:sz w:val="22"/>
          <w:szCs w:val="22"/>
        </w:rPr>
        <w:t>Nacionalna razvojna strategija Republike Hrvatske do 2030. godine</w:t>
      </w:r>
      <w:r w:rsidRPr="007A2D8A">
        <w:rPr>
          <w:sz w:val="22"/>
          <w:szCs w:val="22"/>
        </w:rPr>
        <w:t>), regionalnim, odnosno županijskim (</w:t>
      </w:r>
      <w:r w:rsidRPr="007A2D8A">
        <w:rPr>
          <w:i/>
          <w:iCs/>
          <w:sz w:val="22"/>
          <w:szCs w:val="22"/>
        </w:rPr>
        <w:t>Planovi razvoja jedinica regionalne/područne samouprave za razdoblje 2021-2027.</w:t>
      </w:r>
      <w:r w:rsidRPr="007A2D8A">
        <w:rPr>
          <w:sz w:val="22"/>
          <w:szCs w:val="22"/>
        </w:rPr>
        <w:t>) te lokalnim (</w:t>
      </w:r>
      <w:r w:rsidRPr="007A2D8A">
        <w:rPr>
          <w:i/>
          <w:iCs/>
          <w:sz w:val="22"/>
          <w:szCs w:val="22"/>
        </w:rPr>
        <w:t>Provedbeni programi jedinica lokalne samouprave za razdoblje 2021-2025.</w:t>
      </w:r>
      <w:r w:rsidRPr="007A2D8A">
        <w:rPr>
          <w:sz w:val="22"/>
          <w:szCs w:val="22"/>
        </w:rPr>
        <w:t xml:space="preserve">) aktima strateškog planiranja. </w:t>
      </w:r>
    </w:p>
    <w:p w14:paraId="30136AE4" w14:textId="745B2199" w:rsidR="00DE203B" w:rsidRDefault="00DE203B" w:rsidP="00DE203B">
      <w:pPr>
        <w:spacing w:line="360" w:lineRule="auto"/>
        <w:jc w:val="both"/>
        <w:rPr>
          <w:i/>
          <w:iCs/>
          <w:sz w:val="22"/>
          <w:szCs w:val="22"/>
        </w:rPr>
      </w:pPr>
      <w:r>
        <w:rPr>
          <w:sz w:val="22"/>
          <w:szCs w:val="22"/>
        </w:rPr>
        <w:t xml:space="preserve">U skladu s navedenim, Provedbeni program Općine Rešetari za razdoblje 2021.-2025. predstavlja kratkoročni strateški akt kojim se definiraju ciljevi, prioriteti, mjere i razvojni projekti Općine, a koji su usklađeni s hijerarhijski nadređenim aktima Nacionalnom razvojnom strategijom Republike Hrvatske do 2030. godine (dalje u tekstu NRS 2030) te Planom razvoja Brodsko-posavske županije za period 2021-2027. </w:t>
      </w:r>
      <w:r w:rsidRPr="000051AB">
        <w:rPr>
          <w:sz w:val="22"/>
          <w:szCs w:val="22"/>
        </w:rPr>
        <w:t xml:space="preserve">Obvezni sadržaj Provedbenog programa </w:t>
      </w:r>
      <w:r>
        <w:rPr>
          <w:sz w:val="22"/>
          <w:szCs w:val="22"/>
        </w:rPr>
        <w:t xml:space="preserve">Općine Rešetari </w:t>
      </w:r>
      <w:r w:rsidRPr="000051AB">
        <w:rPr>
          <w:sz w:val="22"/>
          <w:szCs w:val="22"/>
        </w:rPr>
        <w:t xml:space="preserve">za razdoblje 2021-2025. utvrđen je člankom 18. </w:t>
      </w:r>
      <w:r w:rsidRPr="000051AB">
        <w:rPr>
          <w:i/>
          <w:iCs/>
          <w:sz w:val="22"/>
          <w:szCs w:val="22"/>
        </w:rPr>
        <w:t>Uredbe o smjernicama za izradu akata strateškog planiranja od nacionalnog značaja i od značaja za jedinice lokalne i područne (regionalne) samouprave (»Narodne novine«, broj 89/2018).</w:t>
      </w:r>
    </w:p>
    <w:p w14:paraId="6724D0A2" w14:textId="45F39B60" w:rsidR="00D55FEE" w:rsidRDefault="00D55FEE" w:rsidP="00D55FEE">
      <w:pPr>
        <w:pStyle w:val="Naslov2"/>
      </w:pPr>
      <w:bookmarkStart w:id="6" w:name="_Toc91076410"/>
      <w:r>
        <w:lastRenderedPageBreak/>
        <w:t>1.3 Strateški okvir</w:t>
      </w:r>
      <w:bookmarkEnd w:id="6"/>
    </w:p>
    <w:p w14:paraId="144B192B" w14:textId="77777777" w:rsidR="00D55FEE" w:rsidRPr="000051AB" w:rsidRDefault="00D55FEE" w:rsidP="00D55FEE">
      <w:pPr>
        <w:spacing w:line="360" w:lineRule="auto"/>
        <w:jc w:val="both"/>
        <w:rPr>
          <w:sz w:val="22"/>
          <w:szCs w:val="22"/>
        </w:rPr>
      </w:pPr>
      <w:r w:rsidRPr="000051AB">
        <w:rPr>
          <w:sz w:val="22"/>
          <w:szCs w:val="22"/>
        </w:rPr>
        <w:t>NRS 2030 usklađena je s ciljevima nove regionalne i kohezijske politike Europske unije za razdoblje 2021.-2027.:</w:t>
      </w:r>
    </w:p>
    <w:p w14:paraId="20113408" w14:textId="77777777" w:rsidR="00D55FEE" w:rsidRPr="002359F6" w:rsidRDefault="00D55FEE" w:rsidP="00D55FEE">
      <w:pPr>
        <w:numPr>
          <w:ilvl w:val="0"/>
          <w:numId w:val="3"/>
        </w:numPr>
        <w:spacing w:line="360" w:lineRule="auto"/>
        <w:jc w:val="both"/>
        <w:rPr>
          <w:b/>
          <w:bCs/>
          <w:i/>
          <w:iCs/>
          <w:sz w:val="22"/>
          <w:szCs w:val="22"/>
        </w:rPr>
      </w:pPr>
      <w:r w:rsidRPr="002359F6">
        <w:rPr>
          <w:b/>
          <w:bCs/>
          <w:sz w:val="22"/>
          <w:szCs w:val="22"/>
        </w:rPr>
        <w:t xml:space="preserve">Pametnija Europa </w:t>
      </w:r>
      <w:r w:rsidRPr="002359F6">
        <w:rPr>
          <w:b/>
          <w:bCs/>
          <w:i/>
          <w:iCs/>
          <w:sz w:val="22"/>
          <w:szCs w:val="22"/>
        </w:rPr>
        <w:t>(</w:t>
      </w:r>
      <w:proofErr w:type="spellStart"/>
      <w:r w:rsidRPr="002359F6">
        <w:rPr>
          <w:b/>
          <w:bCs/>
          <w:i/>
          <w:iCs/>
          <w:sz w:val="22"/>
          <w:szCs w:val="22"/>
        </w:rPr>
        <w:t>Smarter</w:t>
      </w:r>
      <w:proofErr w:type="spellEnd"/>
      <w:r w:rsidRPr="002359F6">
        <w:rPr>
          <w:b/>
          <w:bCs/>
          <w:i/>
          <w:iCs/>
          <w:sz w:val="22"/>
          <w:szCs w:val="22"/>
        </w:rPr>
        <w:t xml:space="preserve"> Europe), </w:t>
      </w:r>
    </w:p>
    <w:p w14:paraId="4F05CD3B" w14:textId="77777777" w:rsidR="00D55FEE" w:rsidRPr="002359F6" w:rsidRDefault="00D55FEE" w:rsidP="00D55FEE">
      <w:pPr>
        <w:numPr>
          <w:ilvl w:val="0"/>
          <w:numId w:val="3"/>
        </w:numPr>
        <w:spacing w:line="360" w:lineRule="auto"/>
        <w:jc w:val="both"/>
        <w:rPr>
          <w:b/>
          <w:bCs/>
          <w:sz w:val="22"/>
          <w:szCs w:val="22"/>
        </w:rPr>
      </w:pPr>
      <w:r w:rsidRPr="002359F6">
        <w:rPr>
          <w:b/>
          <w:bCs/>
          <w:sz w:val="22"/>
          <w:szCs w:val="22"/>
        </w:rPr>
        <w:t xml:space="preserve">Zelena Europa bez ugljika </w:t>
      </w:r>
      <w:r w:rsidRPr="002359F6">
        <w:rPr>
          <w:b/>
          <w:bCs/>
          <w:i/>
          <w:iCs/>
          <w:sz w:val="22"/>
          <w:szCs w:val="22"/>
        </w:rPr>
        <w:t>(</w:t>
      </w:r>
      <w:proofErr w:type="spellStart"/>
      <w:r w:rsidRPr="002359F6">
        <w:rPr>
          <w:b/>
          <w:bCs/>
          <w:i/>
          <w:iCs/>
          <w:sz w:val="22"/>
          <w:szCs w:val="22"/>
        </w:rPr>
        <w:t>Greener</w:t>
      </w:r>
      <w:proofErr w:type="spellEnd"/>
      <w:r w:rsidRPr="002359F6">
        <w:rPr>
          <w:b/>
          <w:bCs/>
          <w:i/>
          <w:iCs/>
          <w:sz w:val="22"/>
          <w:szCs w:val="22"/>
        </w:rPr>
        <w:t xml:space="preserve">, </w:t>
      </w:r>
      <w:proofErr w:type="spellStart"/>
      <w:r w:rsidRPr="002359F6">
        <w:rPr>
          <w:b/>
          <w:bCs/>
          <w:i/>
          <w:iCs/>
          <w:sz w:val="22"/>
          <w:szCs w:val="22"/>
        </w:rPr>
        <w:t>low-carbon</w:t>
      </w:r>
      <w:proofErr w:type="spellEnd"/>
      <w:r w:rsidRPr="002359F6">
        <w:rPr>
          <w:b/>
          <w:bCs/>
          <w:i/>
          <w:iCs/>
          <w:sz w:val="22"/>
          <w:szCs w:val="22"/>
        </w:rPr>
        <w:t xml:space="preserve"> Europe), </w:t>
      </w:r>
    </w:p>
    <w:p w14:paraId="2C9F1E5C" w14:textId="77777777" w:rsidR="00D55FEE" w:rsidRPr="002359F6" w:rsidRDefault="00D55FEE" w:rsidP="00D55FEE">
      <w:pPr>
        <w:numPr>
          <w:ilvl w:val="0"/>
          <w:numId w:val="3"/>
        </w:numPr>
        <w:spacing w:line="360" w:lineRule="auto"/>
        <w:jc w:val="both"/>
        <w:rPr>
          <w:b/>
          <w:bCs/>
          <w:i/>
          <w:iCs/>
          <w:sz w:val="22"/>
          <w:szCs w:val="22"/>
        </w:rPr>
      </w:pPr>
      <w:r w:rsidRPr="002359F6">
        <w:rPr>
          <w:b/>
          <w:bCs/>
          <w:sz w:val="22"/>
          <w:szCs w:val="22"/>
        </w:rPr>
        <w:t xml:space="preserve">Povezanija Europa </w:t>
      </w:r>
      <w:r w:rsidRPr="002359F6">
        <w:rPr>
          <w:b/>
          <w:bCs/>
          <w:i/>
          <w:iCs/>
          <w:sz w:val="22"/>
          <w:szCs w:val="22"/>
        </w:rPr>
        <w:t xml:space="preserve">(More </w:t>
      </w:r>
      <w:proofErr w:type="spellStart"/>
      <w:r w:rsidRPr="002359F6">
        <w:rPr>
          <w:b/>
          <w:bCs/>
          <w:i/>
          <w:iCs/>
          <w:sz w:val="22"/>
          <w:szCs w:val="22"/>
        </w:rPr>
        <w:t>connected</w:t>
      </w:r>
      <w:proofErr w:type="spellEnd"/>
      <w:r w:rsidRPr="002359F6">
        <w:rPr>
          <w:b/>
          <w:bCs/>
          <w:i/>
          <w:iCs/>
          <w:sz w:val="22"/>
          <w:szCs w:val="22"/>
        </w:rPr>
        <w:t xml:space="preserve"> Europe), </w:t>
      </w:r>
    </w:p>
    <w:p w14:paraId="6F5C85A9" w14:textId="77777777" w:rsidR="00D55FEE" w:rsidRPr="002359F6" w:rsidRDefault="00D55FEE" w:rsidP="00D55FEE">
      <w:pPr>
        <w:numPr>
          <w:ilvl w:val="0"/>
          <w:numId w:val="3"/>
        </w:numPr>
        <w:spacing w:line="360" w:lineRule="auto"/>
        <w:jc w:val="both"/>
        <w:rPr>
          <w:b/>
          <w:bCs/>
          <w:sz w:val="22"/>
          <w:szCs w:val="22"/>
        </w:rPr>
      </w:pPr>
      <w:r w:rsidRPr="002359F6">
        <w:rPr>
          <w:b/>
          <w:bCs/>
          <w:sz w:val="22"/>
          <w:szCs w:val="22"/>
        </w:rPr>
        <w:t xml:space="preserve">Socijalnija Europa </w:t>
      </w:r>
      <w:r w:rsidRPr="002359F6">
        <w:rPr>
          <w:b/>
          <w:bCs/>
          <w:i/>
          <w:iCs/>
          <w:sz w:val="22"/>
          <w:szCs w:val="22"/>
        </w:rPr>
        <w:t xml:space="preserve">(More </w:t>
      </w:r>
      <w:proofErr w:type="spellStart"/>
      <w:r w:rsidRPr="002359F6">
        <w:rPr>
          <w:b/>
          <w:bCs/>
          <w:i/>
          <w:iCs/>
          <w:sz w:val="22"/>
          <w:szCs w:val="22"/>
        </w:rPr>
        <w:t>social</w:t>
      </w:r>
      <w:proofErr w:type="spellEnd"/>
      <w:r w:rsidRPr="002359F6">
        <w:rPr>
          <w:b/>
          <w:bCs/>
          <w:i/>
          <w:iCs/>
          <w:sz w:val="22"/>
          <w:szCs w:val="22"/>
        </w:rPr>
        <w:t xml:space="preserve"> Europe) </w:t>
      </w:r>
      <w:r w:rsidRPr="002359F6">
        <w:rPr>
          <w:b/>
          <w:bCs/>
          <w:sz w:val="22"/>
          <w:szCs w:val="22"/>
        </w:rPr>
        <w:t xml:space="preserve">i </w:t>
      </w:r>
    </w:p>
    <w:p w14:paraId="4B80A738" w14:textId="77777777" w:rsidR="00D55FEE" w:rsidRPr="000051AB" w:rsidRDefault="00D55FEE" w:rsidP="00D55FEE">
      <w:pPr>
        <w:numPr>
          <w:ilvl w:val="0"/>
          <w:numId w:val="3"/>
        </w:numPr>
        <w:spacing w:line="360" w:lineRule="auto"/>
        <w:jc w:val="both"/>
        <w:rPr>
          <w:i/>
          <w:iCs/>
          <w:sz w:val="22"/>
          <w:szCs w:val="22"/>
        </w:rPr>
      </w:pPr>
      <w:r w:rsidRPr="002359F6">
        <w:rPr>
          <w:b/>
          <w:bCs/>
          <w:sz w:val="22"/>
          <w:szCs w:val="22"/>
        </w:rPr>
        <w:t xml:space="preserve">Europa bliža građanima </w:t>
      </w:r>
      <w:r w:rsidRPr="002359F6">
        <w:rPr>
          <w:b/>
          <w:bCs/>
          <w:i/>
          <w:iCs/>
          <w:sz w:val="22"/>
          <w:szCs w:val="22"/>
        </w:rPr>
        <w:t xml:space="preserve">(Europe </w:t>
      </w:r>
      <w:proofErr w:type="spellStart"/>
      <w:r w:rsidRPr="002359F6">
        <w:rPr>
          <w:b/>
          <w:bCs/>
          <w:i/>
          <w:iCs/>
          <w:sz w:val="22"/>
          <w:szCs w:val="22"/>
        </w:rPr>
        <w:t>closer</w:t>
      </w:r>
      <w:proofErr w:type="spellEnd"/>
      <w:r w:rsidRPr="002359F6">
        <w:rPr>
          <w:b/>
          <w:bCs/>
          <w:i/>
          <w:iCs/>
          <w:sz w:val="22"/>
          <w:szCs w:val="22"/>
        </w:rPr>
        <w:t xml:space="preserve"> to </w:t>
      </w:r>
      <w:proofErr w:type="spellStart"/>
      <w:r w:rsidRPr="002359F6">
        <w:rPr>
          <w:b/>
          <w:bCs/>
          <w:i/>
          <w:iCs/>
          <w:sz w:val="22"/>
          <w:szCs w:val="22"/>
        </w:rPr>
        <w:t>citizens</w:t>
      </w:r>
      <w:proofErr w:type="spellEnd"/>
      <w:r w:rsidRPr="000051AB">
        <w:rPr>
          <w:i/>
          <w:iCs/>
          <w:sz w:val="22"/>
          <w:szCs w:val="22"/>
        </w:rPr>
        <w:t>)</w:t>
      </w:r>
    </w:p>
    <w:p w14:paraId="219BEEE1" w14:textId="77777777" w:rsidR="00D55FEE" w:rsidRPr="000051AB" w:rsidRDefault="00D55FEE" w:rsidP="00D55FEE">
      <w:pPr>
        <w:spacing w:line="360" w:lineRule="auto"/>
        <w:jc w:val="both"/>
        <w:rPr>
          <w:sz w:val="22"/>
          <w:szCs w:val="22"/>
        </w:rPr>
      </w:pPr>
      <w:r w:rsidRPr="00E70D84">
        <w:rPr>
          <w:b/>
          <w:bCs/>
          <w:sz w:val="22"/>
          <w:szCs w:val="22"/>
        </w:rPr>
        <w:t>Strateški okvir NRS 2030</w:t>
      </w:r>
      <w:r w:rsidRPr="000051AB">
        <w:rPr>
          <w:sz w:val="22"/>
          <w:szCs w:val="22"/>
        </w:rPr>
        <w:t>, kao krovni nacionalni strateški akt na koji se potom veže i strateški smjer razvoja na regionalnoj i lokalnoj razini sastoji se od sljedećih razvojnih smjerova i strateških ciljeva (dalje: SC):</w:t>
      </w:r>
    </w:p>
    <w:p w14:paraId="7627F7EA" w14:textId="77777777" w:rsidR="00D55FEE" w:rsidRPr="000051AB" w:rsidRDefault="00D55FEE" w:rsidP="00D55FEE">
      <w:pPr>
        <w:numPr>
          <w:ilvl w:val="0"/>
          <w:numId w:val="8"/>
        </w:numPr>
        <w:spacing w:line="360" w:lineRule="auto"/>
        <w:jc w:val="both"/>
        <w:rPr>
          <w:b/>
          <w:bCs/>
          <w:sz w:val="22"/>
          <w:szCs w:val="22"/>
        </w:rPr>
      </w:pPr>
      <w:r w:rsidRPr="000051AB">
        <w:rPr>
          <w:b/>
          <w:bCs/>
          <w:sz w:val="22"/>
          <w:szCs w:val="22"/>
        </w:rPr>
        <w:t>Razvojni smjer 1. Održivo gospodarstvo i društvo</w:t>
      </w:r>
    </w:p>
    <w:p w14:paraId="765EC577" w14:textId="77777777" w:rsidR="00D55FEE" w:rsidRPr="000051AB" w:rsidRDefault="00D55FEE" w:rsidP="00D55FEE">
      <w:pPr>
        <w:numPr>
          <w:ilvl w:val="0"/>
          <w:numId w:val="4"/>
        </w:numPr>
        <w:spacing w:line="360" w:lineRule="auto"/>
        <w:jc w:val="both"/>
        <w:rPr>
          <w:i/>
          <w:iCs/>
          <w:sz w:val="22"/>
          <w:szCs w:val="22"/>
        </w:rPr>
      </w:pPr>
      <w:r w:rsidRPr="000051AB">
        <w:rPr>
          <w:i/>
          <w:iCs/>
          <w:sz w:val="22"/>
          <w:szCs w:val="22"/>
        </w:rPr>
        <w:t>SC 1. Konkurentno i inovativno gospodarstvo</w:t>
      </w:r>
    </w:p>
    <w:p w14:paraId="2CCA5101" w14:textId="77777777" w:rsidR="00D55FEE" w:rsidRPr="000051AB" w:rsidRDefault="00D55FEE" w:rsidP="00D55FEE">
      <w:pPr>
        <w:numPr>
          <w:ilvl w:val="0"/>
          <w:numId w:val="4"/>
        </w:numPr>
        <w:spacing w:line="360" w:lineRule="auto"/>
        <w:jc w:val="both"/>
        <w:rPr>
          <w:i/>
          <w:iCs/>
          <w:sz w:val="22"/>
          <w:szCs w:val="22"/>
        </w:rPr>
      </w:pPr>
      <w:r w:rsidRPr="000051AB">
        <w:rPr>
          <w:i/>
          <w:iCs/>
          <w:sz w:val="22"/>
          <w:szCs w:val="22"/>
        </w:rPr>
        <w:t>SC 2. Obrazovani i zaposleni ljudi</w:t>
      </w:r>
    </w:p>
    <w:p w14:paraId="6892670E" w14:textId="77777777" w:rsidR="00D55FEE" w:rsidRPr="000051AB" w:rsidRDefault="00D55FEE" w:rsidP="00D55FEE">
      <w:pPr>
        <w:numPr>
          <w:ilvl w:val="0"/>
          <w:numId w:val="4"/>
        </w:numPr>
        <w:spacing w:line="360" w:lineRule="auto"/>
        <w:jc w:val="both"/>
        <w:rPr>
          <w:i/>
          <w:iCs/>
          <w:sz w:val="22"/>
          <w:szCs w:val="22"/>
        </w:rPr>
      </w:pPr>
      <w:r w:rsidRPr="000051AB">
        <w:rPr>
          <w:i/>
          <w:iCs/>
          <w:sz w:val="22"/>
          <w:szCs w:val="22"/>
        </w:rPr>
        <w:t>SC 3. Učinkovito i djelotvorno pravosuđe, javna uprava i upravljanje državnom imovinom</w:t>
      </w:r>
    </w:p>
    <w:p w14:paraId="5388802B" w14:textId="77777777" w:rsidR="00D55FEE" w:rsidRPr="000051AB" w:rsidRDefault="00D55FEE" w:rsidP="00D55FEE">
      <w:pPr>
        <w:numPr>
          <w:ilvl w:val="0"/>
          <w:numId w:val="4"/>
        </w:numPr>
        <w:spacing w:line="360" w:lineRule="auto"/>
        <w:jc w:val="both"/>
        <w:rPr>
          <w:i/>
          <w:iCs/>
          <w:sz w:val="22"/>
          <w:szCs w:val="22"/>
        </w:rPr>
      </w:pPr>
      <w:r w:rsidRPr="000051AB">
        <w:rPr>
          <w:i/>
          <w:iCs/>
          <w:sz w:val="22"/>
          <w:szCs w:val="22"/>
        </w:rPr>
        <w:t>SC 4. Globalna prepoznatljivost i jačanje međunarodnog položaja i uloge Hrvatske</w:t>
      </w:r>
    </w:p>
    <w:p w14:paraId="36A9C3AB" w14:textId="77777777" w:rsidR="00D55FEE" w:rsidRPr="000051AB" w:rsidRDefault="00D55FEE" w:rsidP="00D55FEE">
      <w:pPr>
        <w:numPr>
          <w:ilvl w:val="0"/>
          <w:numId w:val="8"/>
        </w:numPr>
        <w:spacing w:line="360" w:lineRule="auto"/>
        <w:jc w:val="both"/>
        <w:rPr>
          <w:b/>
          <w:bCs/>
          <w:sz w:val="22"/>
          <w:szCs w:val="22"/>
        </w:rPr>
      </w:pPr>
      <w:r w:rsidRPr="000051AB">
        <w:rPr>
          <w:b/>
          <w:bCs/>
          <w:sz w:val="22"/>
          <w:szCs w:val="22"/>
        </w:rPr>
        <w:t>Razvojni smjer 2. Jačanje otpornosti na krize</w:t>
      </w:r>
    </w:p>
    <w:p w14:paraId="29C44CFE" w14:textId="77777777" w:rsidR="00D55FEE" w:rsidRPr="000051AB" w:rsidRDefault="00D55FEE" w:rsidP="00D55FEE">
      <w:pPr>
        <w:numPr>
          <w:ilvl w:val="0"/>
          <w:numId w:val="5"/>
        </w:numPr>
        <w:spacing w:line="360" w:lineRule="auto"/>
        <w:jc w:val="both"/>
        <w:rPr>
          <w:i/>
          <w:iCs/>
          <w:sz w:val="22"/>
          <w:szCs w:val="22"/>
        </w:rPr>
      </w:pPr>
      <w:r w:rsidRPr="000051AB">
        <w:rPr>
          <w:i/>
          <w:iCs/>
          <w:sz w:val="22"/>
          <w:szCs w:val="22"/>
        </w:rPr>
        <w:t>SC 5. Zdrav, aktivan i kvalitetan život</w:t>
      </w:r>
    </w:p>
    <w:p w14:paraId="6ACA65E4" w14:textId="77777777" w:rsidR="00D55FEE" w:rsidRPr="000051AB" w:rsidRDefault="00D55FEE" w:rsidP="00D55FEE">
      <w:pPr>
        <w:numPr>
          <w:ilvl w:val="0"/>
          <w:numId w:val="5"/>
        </w:numPr>
        <w:spacing w:line="360" w:lineRule="auto"/>
        <w:jc w:val="both"/>
        <w:rPr>
          <w:i/>
          <w:iCs/>
          <w:sz w:val="22"/>
          <w:szCs w:val="22"/>
        </w:rPr>
      </w:pPr>
      <w:r w:rsidRPr="000051AB">
        <w:rPr>
          <w:i/>
          <w:iCs/>
          <w:sz w:val="22"/>
          <w:szCs w:val="22"/>
        </w:rPr>
        <w:t>SC 6. Demografska obnova i bolji položaj obitelji</w:t>
      </w:r>
    </w:p>
    <w:p w14:paraId="71B3CFD0" w14:textId="77777777" w:rsidR="00D55FEE" w:rsidRPr="000051AB" w:rsidRDefault="00D55FEE" w:rsidP="00D55FEE">
      <w:pPr>
        <w:numPr>
          <w:ilvl w:val="0"/>
          <w:numId w:val="5"/>
        </w:numPr>
        <w:spacing w:line="360" w:lineRule="auto"/>
        <w:jc w:val="both"/>
        <w:rPr>
          <w:i/>
          <w:iCs/>
          <w:sz w:val="22"/>
          <w:szCs w:val="22"/>
        </w:rPr>
      </w:pPr>
      <w:r w:rsidRPr="000051AB">
        <w:rPr>
          <w:i/>
          <w:iCs/>
          <w:sz w:val="22"/>
          <w:szCs w:val="22"/>
        </w:rPr>
        <w:t>SC 7. Sigurnost za stabilan razvoj</w:t>
      </w:r>
    </w:p>
    <w:p w14:paraId="1A3865A9" w14:textId="77777777" w:rsidR="00D55FEE" w:rsidRPr="000051AB" w:rsidRDefault="00D55FEE" w:rsidP="00D55FEE">
      <w:pPr>
        <w:numPr>
          <w:ilvl w:val="0"/>
          <w:numId w:val="8"/>
        </w:numPr>
        <w:spacing w:line="360" w:lineRule="auto"/>
        <w:jc w:val="both"/>
        <w:rPr>
          <w:b/>
          <w:bCs/>
          <w:sz w:val="22"/>
          <w:szCs w:val="22"/>
        </w:rPr>
      </w:pPr>
      <w:r w:rsidRPr="000051AB">
        <w:rPr>
          <w:b/>
          <w:bCs/>
          <w:sz w:val="22"/>
          <w:szCs w:val="22"/>
        </w:rPr>
        <w:t>Razvojni smjer 3. Zelena i digitalna tranzicija</w:t>
      </w:r>
    </w:p>
    <w:p w14:paraId="00A0CB0E" w14:textId="77777777" w:rsidR="00D55FEE" w:rsidRPr="000051AB" w:rsidRDefault="00D55FEE" w:rsidP="00D55FEE">
      <w:pPr>
        <w:numPr>
          <w:ilvl w:val="0"/>
          <w:numId w:val="6"/>
        </w:numPr>
        <w:spacing w:line="360" w:lineRule="auto"/>
        <w:jc w:val="both"/>
        <w:rPr>
          <w:i/>
          <w:iCs/>
          <w:sz w:val="22"/>
          <w:szCs w:val="22"/>
        </w:rPr>
      </w:pPr>
      <w:r w:rsidRPr="000051AB">
        <w:rPr>
          <w:i/>
          <w:iCs/>
          <w:sz w:val="22"/>
          <w:szCs w:val="22"/>
        </w:rPr>
        <w:t>SC 8. Ekološka i energetska tranzicija za klimatsku neutralnost</w:t>
      </w:r>
    </w:p>
    <w:p w14:paraId="339A9694" w14:textId="77777777" w:rsidR="00D55FEE" w:rsidRPr="000051AB" w:rsidRDefault="00D55FEE" w:rsidP="00D55FEE">
      <w:pPr>
        <w:numPr>
          <w:ilvl w:val="0"/>
          <w:numId w:val="6"/>
        </w:numPr>
        <w:spacing w:line="360" w:lineRule="auto"/>
        <w:jc w:val="both"/>
        <w:rPr>
          <w:i/>
          <w:iCs/>
          <w:sz w:val="22"/>
          <w:szCs w:val="22"/>
        </w:rPr>
      </w:pPr>
      <w:r w:rsidRPr="000051AB">
        <w:rPr>
          <w:i/>
          <w:iCs/>
          <w:sz w:val="22"/>
          <w:szCs w:val="22"/>
        </w:rPr>
        <w:t xml:space="preserve">SC 9. Samodostatnost u hrani i razvoj </w:t>
      </w:r>
      <w:proofErr w:type="spellStart"/>
      <w:r w:rsidRPr="000051AB">
        <w:rPr>
          <w:i/>
          <w:iCs/>
          <w:sz w:val="22"/>
          <w:szCs w:val="22"/>
        </w:rPr>
        <w:t>biogospodarstva</w:t>
      </w:r>
      <w:proofErr w:type="spellEnd"/>
    </w:p>
    <w:p w14:paraId="4C8F71F9" w14:textId="77777777" w:rsidR="00D55FEE" w:rsidRPr="000051AB" w:rsidRDefault="00D55FEE" w:rsidP="00D55FEE">
      <w:pPr>
        <w:numPr>
          <w:ilvl w:val="0"/>
          <w:numId w:val="6"/>
        </w:numPr>
        <w:spacing w:line="360" w:lineRule="auto"/>
        <w:jc w:val="both"/>
        <w:rPr>
          <w:i/>
          <w:iCs/>
          <w:sz w:val="22"/>
          <w:szCs w:val="22"/>
        </w:rPr>
      </w:pPr>
      <w:r w:rsidRPr="000051AB">
        <w:rPr>
          <w:i/>
          <w:iCs/>
          <w:sz w:val="22"/>
          <w:szCs w:val="22"/>
        </w:rPr>
        <w:t>SC 10. Održiva mobilnost</w:t>
      </w:r>
    </w:p>
    <w:p w14:paraId="36144A5E" w14:textId="77777777" w:rsidR="00D55FEE" w:rsidRPr="000051AB" w:rsidRDefault="00D55FEE" w:rsidP="00D55FEE">
      <w:pPr>
        <w:numPr>
          <w:ilvl w:val="0"/>
          <w:numId w:val="6"/>
        </w:numPr>
        <w:spacing w:line="360" w:lineRule="auto"/>
        <w:jc w:val="both"/>
        <w:rPr>
          <w:i/>
          <w:iCs/>
          <w:sz w:val="22"/>
          <w:szCs w:val="22"/>
        </w:rPr>
      </w:pPr>
      <w:r w:rsidRPr="000051AB">
        <w:rPr>
          <w:i/>
          <w:iCs/>
          <w:sz w:val="22"/>
          <w:szCs w:val="22"/>
        </w:rPr>
        <w:lastRenderedPageBreak/>
        <w:t>SC 11. Digitalna tranzicija društva i gospodarstva</w:t>
      </w:r>
    </w:p>
    <w:p w14:paraId="4375BF55" w14:textId="77777777" w:rsidR="00D55FEE" w:rsidRPr="000051AB" w:rsidRDefault="00D55FEE" w:rsidP="00D55FEE">
      <w:pPr>
        <w:numPr>
          <w:ilvl w:val="0"/>
          <w:numId w:val="8"/>
        </w:numPr>
        <w:spacing w:line="360" w:lineRule="auto"/>
        <w:jc w:val="both"/>
        <w:rPr>
          <w:b/>
          <w:bCs/>
          <w:sz w:val="22"/>
          <w:szCs w:val="22"/>
        </w:rPr>
      </w:pPr>
      <w:r w:rsidRPr="000051AB">
        <w:rPr>
          <w:b/>
          <w:bCs/>
          <w:sz w:val="22"/>
          <w:szCs w:val="22"/>
        </w:rPr>
        <w:t>Razvojni smjer 4. Ravnomjeran regionalni razvoj</w:t>
      </w:r>
    </w:p>
    <w:p w14:paraId="1739E8C9" w14:textId="77777777" w:rsidR="00D55FEE" w:rsidRPr="000051AB" w:rsidRDefault="00D55FEE" w:rsidP="00D55FEE">
      <w:pPr>
        <w:numPr>
          <w:ilvl w:val="0"/>
          <w:numId w:val="7"/>
        </w:numPr>
        <w:spacing w:line="360" w:lineRule="auto"/>
        <w:jc w:val="both"/>
        <w:rPr>
          <w:i/>
          <w:iCs/>
          <w:sz w:val="22"/>
          <w:szCs w:val="22"/>
        </w:rPr>
      </w:pPr>
      <w:r w:rsidRPr="000051AB">
        <w:rPr>
          <w:i/>
          <w:iCs/>
          <w:sz w:val="22"/>
          <w:szCs w:val="22"/>
        </w:rPr>
        <w:t>SC 12. Razvoj potpomognutih područja i područja s razvojnim posebnostima</w:t>
      </w:r>
    </w:p>
    <w:p w14:paraId="23A436BF" w14:textId="77777777" w:rsidR="00D55FEE" w:rsidRPr="000051AB" w:rsidRDefault="00D55FEE" w:rsidP="00D55FEE">
      <w:pPr>
        <w:numPr>
          <w:ilvl w:val="0"/>
          <w:numId w:val="7"/>
        </w:numPr>
        <w:spacing w:line="360" w:lineRule="auto"/>
        <w:jc w:val="both"/>
        <w:rPr>
          <w:i/>
          <w:iCs/>
          <w:sz w:val="22"/>
          <w:szCs w:val="22"/>
        </w:rPr>
      </w:pPr>
      <w:r w:rsidRPr="000051AB">
        <w:rPr>
          <w:i/>
          <w:iCs/>
          <w:sz w:val="22"/>
          <w:szCs w:val="22"/>
        </w:rPr>
        <w:t>SC 13. Jačanje regionalne konkurentnosti</w:t>
      </w:r>
    </w:p>
    <w:p w14:paraId="6DD4FB0D" w14:textId="5CB1AAC6" w:rsidR="00D55FEE" w:rsidRPr="00E70D84" w:rsidRDefault="00D55FEE" w:rsidP="00D55FEE">
      <w:pPr>
        <w:spacing w:line="360" w:lineRule="auto"/>
        <w:jc w:val="both"/>
        <w:rPr>
          <w:b/>
          <w:bCs/>
          <w:sz w:val="22"/>
          <w:szCs w:val="22"/>
        </w:rPr>
      </w:pPr>
      <w:r w:rsidRPr="000051AB">
        <w:rPr>
          <w:sz w:val="22"/>
          <w:szCs w:val="22"/>
        </w:rPr>
        <w:t xml:space="preserve">Nadalje, Provedbeni program Općine </w:t>
      </w:r>
      <w:r>
        <w:rPr>
          <w:sz w:val="22"/>
          <w:szCs w:val="22"/>
        </w:rPr>
        <w:t xml:space="preserve">Rešetari </w:t>
      </w:r>
      <w:r w:rsidRPr="000051AB">
        <w:rPr>
          <w:sz w:val="22"/>
          <w:szCs w:val="22"/>
        </w:rPr>
        <w:t xml:space="preserve">za razdoblje 2021-2025. godine usklađen je sa </w:t>
      </w:r>
      <w:r w:rsidR="00CA3DC9">
        <w:rPr>
          <w:sz w:val="22"/>
          <w:szCs w:val="22"/>
        </w:rPr>
        <w:t>prioritetima i posebnim ciljevima</w:t>
      </w:r>
      <w:r w:rsidRPr="000051AB">
        <w:rPr>
          <w:sz w:val="22"/>
          <w:szCs w:val="22"/>
        </w:rPr>
        <w:t xml:space="preserve"> srednjoročnog strateškog akta, </w:t>
      </w:r>
      <w:r w:rsidRPr="00E70D84">
        <w:rPr>
          <w:b/>
          <w:bCs/>
          <w:sz w:val="22"/>
          <w:szCs w:val="22"/>
        </w:rPr>
        <w:t>Plana razvoja Brodsko-posavske županije za period 2021.-2027.:</w:t>
      </w:r>
    </w:p>
    <w:p w14:paraId="287DA207" w14:textId="08A661FA" w:rsidR="00595C4F" w:rsidRPr="00595C4F" w:rsidRDefault="00595C4F" w:rsidP="00893DAA">
      <w:pPr>
        <w:pStyle w:val="Odlomakpopisa"/>
        <w:numPr>
          <w:ilvl w:val="0"/>
          <w:numId w:val="11"/>
        </w:numPr>
        <w:spacing w:line="360" w:lineRule="auto"/>
        <w:jc w:val="both"/>
        <w:rPr>
          <w:b/>
          <w:bCs/>
          <w:sz w:val="22"/>
          <w:szCs w:val="22"/>
        </w:rPr>
      </w:pPr>
      <w:r w:rsidRPr="00595C4F">
        <w:rPr>
          <w:b/>
          <w:bCs/>
          <w:sz w:val="22"/>
          <w:szCs w:val="22"/>
        </w:rPr>
        <w:t>Prioritet 1. Razvoj konkurentnog i inovativnog gospodarstva te rast zaposlenosti i stope obrazovanja</w:t>
      </w:r>
    </w:p>
    <w:p w14:paraId="72095709" w14:textId="25F4C22A" w:rsidR="00595C4F" w:rsidRDefault="00595C4F" w:rsidP="00893DAA">
      <w:pPr>
        <w:pStyle w:val="Odlomakpopisa"/>
        <w:numPr>
          <w:ilvl w:val="1"/>
          <w:numId w:val="11"/>
        </w:numPr>
        <w:spacing w:line="360" w:lineRule="auto"/>
        <w:jc w:val="both"/>
        <w:rPr>
          <w:sz w:val="22"/>
          <w:szCs w:val="22"/>
        </w:rPr>
      </w:pPr>
      <w:r w:rsidRPr="00595C4F">
        <w:rPr>
          <w:sz w:val="22"/>
          <w:szCs w:val="22"/>
        </w:rPr>
        <w:t>Poseban cilj 1. Razvoj kreativnog i</w:t>
      </w:r>
      <w:r>
        <w:rPr>
          <w:sz w:val="22"/>
          <w:szCs w:val="22"/>
        </w:rPr>
        <w:t xml:space="preserve"> </w:t>
      </w:r>
      <w:r w:rsidRPr="00595C4F">
        <w:rPr>
          <w:sz w:val="22"/>
          <w:szCs w:val="22"/>
        </w:rPr>
        <w:t>inovativnog poduzetništva</w:t>
      </w:r>
    </w:p>
    <w:p w14:paraId="39C99595" w14:textId="7D02BB73" w:rsidR="00595C4F" w:rsidRDefault="00595C4F" w:rsidP="00893DAA">
      <w:pPr>
        <w:pStyle w:val="Odlomakpopisa"/>
        <w:numPr>
          <w:ilvl w:val="1"/>
          <w:numId w:val="11"/>
        </w:numPr>
        <w:spacing w:line="360" w:lineRule="auto"/>
        <w:jc w:val="both"/>
        <w:rPr>
          <w:sz w:val="22"/>
          <w:szCs w:val="22"/>
        </w:rPr>
      </w:pPr>
      <w:r w:rsidRPr="00595C4F">
        <w:rPr>
          <w:sz w:val="22"/>
          <w:szCs w:val="22"/>
        </w:rPr>
        <w:t>Posebni cilj 2. Osiguranje</w:t>
      </w:r>
      <w:r>
        <w:rPr>
          <w:sz w:val="22"/>
          <w:szCs w:val="22"/>
        </w:rPr>
        <w:t xml:space="preserve"> </w:t>
      </w:r>
      <w:r w:rsidRPr="00595C4F">
        <w:rPr>
          <w:sz w:val="22"/>
          <w:szCs w:val="22"/>
        </w:rPr>
        <w:t>perspektivnog tržišta rada i</w:t>
      </w:r>
      <w:r>
        <w:rPr>
          <w:sz w:val="22"/>
          <w:szCs w:val="22"/>
        </w:rPr>
        <w:t xml:space="preserve"> </w:t>
      </w:r>
      <w:r w:rsidRPr="00595C4F">
        <w:rPr>
          <w:sz w:val="22"/>
          <w:szCs w:val="22"/>
        </w:rPr>
        <w:t>zapošljavanje</w:t>
      </w:r>
    </w:p>
    <w:p w14:paraId="6CDE24AF" w14:textId="04E46825" w:rsidR="00595C4F" w:rsidRDefault="00595C4F" w:rsidP="00893DAA">
      <w:pPr>
        <w:pStyle w:val="Odlomakpopisa"/>
        <w:numPr>
          <w:ilvl w:val="1"/>
          <w:numId w:val="11"/>
        </w:numPr>
        <w:spacing w:line="360" w:lineRule="auto"/>
        <w:jc w:val="both"/>
        <w:rPr>
          <w:sz w:val="22"/>
          <w:szCs w:val="22"/>
        </w:rPr>
      </w:pPr>
      <w:r w:rsidRPr="00595C4F">
        <w:rPr>
          <w:sz w:val="22"/>
          <w:szCs w:val="22"/>
        </w:rPr>
        <w:t>Posebni cilj 3. Razvoj znanosti i</w:t>
      </w:r>
      <w:r>
        <w:rPr>
          <w:sz w:val="22"/>
          <w:szCs w:val="22"/>
        </w:rPr>
        <w:t xml:space="preserve"> </w:t>
      </w:r>
      <w:r w:rsidRPr="00595C4F">
        <w:rPr>
          <w:sz w:val="22"/>
          <w:szCs w:val="22"/>
        </w:rPr>
        <w:t>obrazovanja</w:t>
      </w:r>
    </w:p>
    <w:p w14:paraId="497BF3A9" w14:textId="27C2CFC5" w:rsidR="00595C4F" w:rsidRDefault="00595C4F" w:rsidP="00893DAA">
      <w:pPr>
        <w:pStyle w:val="Odlomakpopisa"/>
        <w:numPr>
          <w:ilvl w:val="1"/>
          <w:numId w:val="11"/>
        </w:numPr>
        <w:spacing w:line="360" w:lineRule="auto"/>
        <w:jc w:val="both"/>
        <w:rPr>
          <w:sz w:val="22"/>
          <w:szCs w:val="22"/>
        </w:rPr>
      </w:pPr>
      <w:r w:rsidRPr="00595C4F">
        <w:rPr>
          <w:sz w:val="22"/>
          <w:szCs w:val="22"/>
        </w:rPr>
        <w:t>Posebni cilj 4. Održivo korištenje</w:t>
      </w:r>
      <w:r>
        <w:rPr>
          <w:sz w:val="22"/>
          <w:szCs w:val="22"/>
        </w:rPr>
        <w:t xml:space="preserve"> </w:t>
      </w:r>
      <w:r w:rsidRPr="00595C4F">
        <w:rPr>
          <w:sz w:val="22"/>
          <w:szCs w:val="22"/>
        </w:rPr>
        <w:t>prirodne i kulturne baštine za</w:t>
      </w:r>
      <w:r>
        <w:rPr>
          <w:sz w:val="22"/>
          <w:szCs w:val="22"/>
        </w:rPr>
        <w:t xml:space="preserve"> </w:t>
      </w:r>
      <w:r w:rsidRPr="00595C4F">
        <w:rPr>
          <w:sz w:val="22"/>
          <w:szCs w:val="22"/>
        </w:rPr>
        <w:t>gospodarski rast i razvoj</w:t>
      </w:r>
    </w:p>
    <w:p w14:paraId="77A97C73" w14:textId="300521AB" w:rsidR="00595C4F" w:rsidRDefault="00595C4F" w:rsidP="00893DAA">
      <w:pPr>
        <w:pStyle w:val="Odlomakpopisa"/>
        <w:numPr>
          <w:ilvl w:val="0"/>
          <w:numId w:val="11"/>
        </w:numPr>
        <w:spacing w:line="360" w:lineRule="auto"/>
        <w:jc w:val="both"/>
        <w:rPr>
          <w:b/>
          <w:bCs/>
          <w:sz w:val="22"/>
          <w:szCs w:val="22"/>
        </w:rPr>
      </w:pPr>
      <w:r w:rsidRPr="00595C4F">
        <w:rPr>
          <w:b/>
          <w:bCs/>
          <w:sz w:val="22"/>
          <w:szCs w:val="22"/>
        </w:rPr>
        <w:t>Prioritet 2. Demografska revitalizacija, kvalitetan život i sigurnost za stabilan razvoj NRS-a 2030</w:t>
      </w:r>
    </w:p>
    <w:p w14:paraId="4FE9614E" w14:textId="17787BAA" w:rsidR="00595C4F" w:rsidRDefault="00595C4F" w:rsidP="00893DAA">
      <w:pPr>
        <w:pStyle w:val="Odlomakpopisa"/>
        <w:numPr>
          <w:ilvl w:val="0"/>
          <w:numId w:val="12"/>
        </w:numPr>
        <w:spacing w:line="360" w:lineRule="auto"/>
        <w:jc w:val="both"/>
        <w:rPr>
          <w:sz w:val="22"/>
          <w:szCs w:val="22"/>
        </w:rPr>
      </w:pPr>
      <w:r w:rsidRPr="00595C4F">
        <w:rPr>
          <w:sz w:val="22"/>
          <w:szCs w:val="22"/>
        </w:rPr>
        <w:t>Posebni cilj 5. Demografski rast i aktivno življenje</w:t>
      </w:r>
    </w:p>
    <w:p w14:paraId="042CE23B" w14:textId="50A0D97C" w:rsidR="00595C4F" w:rsidRDefault="00595C4F" w:rsidP="00893DAA">
      <w:pPr>
        <w:pStyle w:val="Odlomakpopisa"/>
        <w:numPr>
          <w:ilvl w:val="0"/>
          <w:numId w:val="12"/>
        </w:numPr>
        <w:spacing w:line="360" w:lineRule="auto"/>
        <w:jc w:val="both"/>
        <w:rPr>
          <w:sz w:val="22"/>
          <w:szCs w:val="22"/>
        </w:rPr>
      </w:pPr>
      <w:r w:rsidRPr="00595C4F">
        <w:rPr>
          <w:sz w:val="22"/>
          <w:szCs w:val="22"/>
        </w:rPr>
        <w:t>Posebni cilj 6. Ulaganje u</w:t>
      </w:r>
      <w:r>
        <w:rPr>
          <w:sz w:val="22"/>
          <w:szCs w:val="22"/>
        </w:rPr>
        <w:t xml:space="preserve"> </w:t>
      </w:r>
      <w:r w:rsidRPr="00595C4F">
        <w:rPr>
          <w:sz w:val="22"/>
          <w:szCs w:val="22"/>
        </w:rPr>
        <w:t>zdravstvenu i socijalnu skrb</w:t>
      </w:r>
    </w:p>
    <w:p w14:paraId="45C43BF2" w14:textId="1EFAE8AB" w:rsidR="00595C4F" w:rsidRDefault="00595C4F" w:rsidP="00893DAA">
      <w:pPr>
        <w:pStyle w:val="Odlomakpopisa"/>
        <w:numPr>
          <w:ilvl w:val="0"/>
          <w:numId w:val="12"/>
        </w:numPr>
        <w:spacing w:line="360" w:lineRule="auto"/>
        <w:jc w:val="both"/>
        <w:rPr>
          <w:sz w:val="22"/>
          <w:szCs w:val="22"/>
        </w:rPr>
      </w:pPr>
      <w:r w:rsidRPr="00595C4F">
        <w:rPr>
          <w:sz w:val="22"/>
          <w:szCs w:val="22"/>
        </w:rPr>
        <w:t>Posebni cilj 7. Ulaganja u kulturu</w:t>
      </w:r>
    </w:p>
    <w:p w14:paraId="1ABCB42D" w14:textId="646297DC" w:rsidR="00163CAB" w:rsidRPr="00163CAB" w:rsidRDefault="00163CAB" w:rsidP="00893DAA">
      <w:pPr>
        <w:pStyle w:val="Odlomakpopisa"/>
        <w:numPr>
          <w:ilvl w:val="0"/>
          <w:numId w:val="13"/>
        </w:numPr>
        <w:spacing w:line="360" w:lineRule="auto"/>
        <w:jc w:val="both"/>
        <w:rPr>
          <w:b/>
          <w:bCs/>
          <w:sz w:val="22"/>
          <w:szCs w:val="22"/>
        </w:rPr>
      </w:pPr>
      <w:r w:rsidRPr="00163CAB">
        <w:rPr>
          <w:b/>
          <w:bCs/>
          <w:sz w:val="22"/>
          <w:szCs w:val="22"/>
        </w:rPr>
        <w:t>Prioritet 3. Zelena i digitalna tranzicija gospodarstva i društva</w:t>
      </w:r>
    </w:p>
    <w:p w14:paraId="3568C843" w14:textId="349AB325" w:rsidR="00163CAB" w:rsidRDefault="00163CAB" w:rsidP="00893DAA">
      <w:pPr>
        <w:pStyle w:val="Odlomakpopisa"/>
        <w:numPr>
          <w:ilvl w:val="0"/>
          <w:numId w:val="14"/>
        </w:numPr>
        <w:spacing w:line="360" w:lineRule="auto"/>
        <w:jc w:val="both"/>
        <w:rPr>
          <w:sz w:val="22"/>
          <w:szCs w:val="22"/>
        </w:rPr>
      </w:pPr>
      <w:r w:rsidRPr="00163CAB">
        <w:rPr>
          <w:sz w:val="22"/>
          <w:szCs w:val="22"/>
        </w:rPr>
        <w:t>Posebni cilj 8. Razvoj klasičnih grana</w:t>
      </w:r>
      <w:r>
        <w:rPr>
          <w:sz w:val="22"/>
          <w:szCs w:val="22"/>
        </w:rPr>
        <w:t xml:space="preserve"> </w:t>
      </w:r>
      <w:r w:rsidRPr="00163CAB">
        <w:rPr>
          <w:sz w:val="22"/>
          <w:szCs w:val="22"/>
        </w:rPr>
        <w:t>gospodarstva korištenjem zelene i</w:t>
      </w:r>
      <w:r>
        <w:rPr>
          <w:sz w:val="22"/>
          <w:szCs w:val="22"/>
        </w:rPr>
        <w:t xml:space="preserve"> </w:t>
      </w:r>
      <w:r w:rsidRPr="00163CAB">
        <w:rPr>
          <w:sz w:val="22"/>
          <w:szCs w:val="22"/>
        </w:rPr>
        <w:t>digitalne tranzicije</w:t>
      </w:r>
    </w:p>
    <w:p w14:paraId="2DD75E58" w14:textId="1DB21AFC" w:rsidR="00163CAB" w:rsidRDefault="00163CAB" w:rsidP="00893DAA">
      <w:pPr>
        <w:pStyle w:val="Odlomakpopisa"/>
        <w:numPr>
          <w:ilvl w:val="0"/>
          <w:numId w:val="14"/>
        </w:numPr>
        <w:spacing w:line="360" w:lineRule="auto"/>
        <w:jc w:val="both"/>
        <w:rPr>
          <w:sz w:val="22"/>
          <w:szCs w:val="22"/>
        </w:rPr>
      </w:pPr>
      <w:r w:rsidRPr="00163CAB">
        <w:rPr>
          <w:sz w:val="22"/>
          <w:szCs w:val="22"/>
        </w:rPr>
        <w:t>Posebni cilj 9. Razvoj</w:t>
      </w:r>
      <w:r>
        <w:rPr>
          <w:sz w:val="22"/>
          <w:szCs w:val="22"/>
        </w:rPr>
        <w:t xml:space="preserve"> </w:t>
      </w:r>
      <w:proofErr w:type="spellStart"/>
      <w:r w:rsidRPr="00163CAB">
        <w:rPr>
          <w:sz w:val="22"/>
          <w:szCs w:val="22"/>
        </w:rPr>
        <w:t>bioekonomije</w:t>
      </w:r>
      <w:proofErr w:type="spellEnd"/>
    </w:p>
    <w:p w14:paraId="54C1F250" w14:textId="38F87505" w:rsidR="00163CAB" w:rsidRDefault="00163CAB" w:rsidP="00893DAA">
      <w:pPr>
        <w:pStyle w:val="Odlomakpopisa"/>
        <w:numPr>
          <w:ilvl w:val="0"/>
          <w:numId w:val="14"/>
        </w:numPr>
        <w:spacing w:line="360" w:lineRule="auto"/>
        <w:jc w:val="both"/>
        <w:rPr>
          <w:sz w:val="22"/>
          <w:szCs w:val="22"/>
        </w:rPr>
      </w:pPr>
      <w:r w:rsidRPr="00163CAB">
        <w:rPr>
          <w:sz w:val="22"/>
          <w:szCs w:val="22"/>
        </w:rPr>
        <w:t>Posebni cilj 10. Intenzivno</w:t>
      </w:r>
      <w:r>
        <w:rPr>
          <w:sz w:val="22"/>
          <w:szCs w:val="22"/>
        </w:rPr>
        <w:t xml:space="preserve"> </w:t>
      </w:r>
      <w:r w:rsidRPr="00163CAB">
        <w:rPr>
          <w:sz w:val="22"/>
          <w:szCs w:val="22"/>
        </w:rPr>
        <w:t>korištenje obnovljivih izvora</w:t>
      </w:r>
      <w:r>
        <w:rPr>
          <w:sz w:val="22"/>
          <w:szCs w:val="22"/>
        </w:rPr>
        <w:t xml:space="preserve"> </w:t>
      </w:r>
      <w:r w:rsidRPr="00163CAB">
        <w:rPr>
          <w:sz w:val="22"/>
          <w:szCs w:val="22"/>
        </w:rPr>
        <w:t>energije i podizanje energetske</w:t>
      </w:r>
      <w:r>
        <w:rPr>
          <w:sz w:val="22"/>
          <w:szCs w:val="22"/>
        </w:rPr>
        <w:t xml:space="preserve"> </w:t>
      </w:r>
      <w:r w:rsidRPr="00163CAB">
        <w:rPr>
          <w:sz w:val="22"/>
          <w:szCs w:val="22"/>
        </w:rPr>
        <w:t>učinkovitosti</w:t>
      </w:r>
    </w:p>
    <w:p w14:paraId="2EAE2380" w14:textId="31E7312F" w:rsidR="00163CAB" w:rsidRDefault="00163CAB" w:rsidP="00893DAA">
      <w:pPr>
        <w:pStyle w:val="Odlomakpopisa"/>
        <w:numPr>
          <w:ilvl w:val="0"/>
          <w:numId w:val="14"/>
        </w:numPr>
        <w:spacing w:line="360" w:lineRule="auto"/>
        <w:jc w:val="both"/>
        <w:rPr>
          <w:sz w:val="22"/>
          <w:szCs w:val="22"/>
        </w:rPr>
      </w:pPr>
      <w:r w:rsidRPr="00163CAB">
        <w:rPr>
          <w:sz w:val="22"/>
          <w:szCs w:val="22"/>
        </w:rPr>
        <w:t>Posebni cilj 11. Daljnji razvoj</w:t>
      </w:r>
      <w:r>
        <w:rPr>
          <w:sz w:val="22"/>
          <w:szCs w:val="22"/>
        </w:rPr>
        <w:t xml:space="preserve"> </w:t>
      </w:r>
      <w:r w:rsidRPr="00163CAB">
        <w:rPr>
          <w:sz w:val="22"/>
          <w:szCs w:val="22"/>
        </w:rPr>
        <w:t>komunalne, prometne i</w:t>
      </w:r>
      <w:r>
        <w:rPr>
          <w:sz w:val="22"/>
          <w:szCs w:val="22"/>
        </w:rPr>
        <w:t xml:space="preserve"> </w:t>
      </w:r>
      <w:r w:rsidRPr="00163CAB">
        <w:rPr>
          <w:sz w:val="22"/>
          <w:szCs w:val="22"/>
        </w:rPr>
        <w:t>društvene infrastrukture</w:t>
      </w:r>
    </w:p>
    <w:p w14:paraId="0D569EE3" w14:textId="4369B8FD" w:rsidR="00163CAB" w:rsidRDefault="00163CAB" w:rsidP="00893DAA">
      <w:pPr>
        <w:pStyle w:val="Odlomakpopisa"/>
        <w:numPr>
          <w:ilvl w:val="0"/>
          <w:numId w:val="13"/>
        </w:numPr>
        <w:spacing w:line="360" w:lineRule="auto"/>
        <w:jc w:val="both"/>
        <w:rPr>
          <w:b/>
          <w:bCs/>
          <w:sz w:val="22"/>
          <w:szCs w:val="22"/>
        </w:rPr>
      </w:pPr>
      <w:r w:rsidRPr="00163CAB">
        <w:rPr>
          <w:b/>
          <w:bCs/>
          <w:sz w:val="22"/>
          <w:szCs w:val="22"/>
        </w:rPr>
        <w:t>Prioritet 4. Jačanje konkurentnosti županije i razvoj potpomognutih područja NRS-a 2030</w:t>
      </w:r>
    </w:p>
    <w:p w14:paraId="49EAA5A4" w14:textId="2729F0F7" w:rsidR="00163CAB" w:rsidRDefault="00163CAB" w:rsidP="00893DAA">
      <w:pPr>
        <w:pStyle w:val="Odlomakpopisa"/>
        <w:numPr>
          <w:ilvl w:val="0"/>
          <w:numId w:val="15"/>
        </w:numPr>
        <w:spacing w:line="360" w:lineRule="auto"/>
        <w:jc w:val="both"/>
        <w:rPr>
          <w:sz w:val="22"/>
          <w:szCs w:val="22"/>
        </w:rPr>
      </w:pPr>
      <w:r w:rsidRPr="00163CAB">
        <w:rPr>
          <w:sz w:val="22"/>
          <w:szCs w:val="22"/>
        </w:rPr>
        <w:t>Posebni cilj 12. Jačanje upravljanja razvojem</w:t>
      </w:r>
    </w:p>
    <w:p w14:paraId="0F0E07F4" w14:textId="5424DB3B" w:rsidR="00163CAB" w:rsidRDefault="00163CAB" w:rsidP="00893DAA">
      <w:pPr>
        <w:pStyle w:val="Odlomakpopisa"/>
        <w:numPr>
          <w:ilvl w:val="0"/>
          <w:numId w:val="15"/>
        </w:numPr>
        <w:spacing w:line="360" w:lineRule="auto"/>
        <w:jc w:val="both"/>
        <w:rPr>
          <w:sz w:val="22"/>
          <w:szCs w:val="22"/>
        </w:rPr>
      </w:pPr>
      <w:r w:rsidRPr="00163CAB">
        <w:rPr>
          <w:sz w:val="22"/>
          <w:szCs w:val="22"/>
        </w:rPr>
        <w:t>Posebni cilj 13. Razvoj</w:t>
      </w:r>
      <w:r>
        <w:rPr>
          <w:sz w:val="22"/>
          <w:szCs w:val="22"/>
        </w:rPr>
        <w:t xml:space="preserve"> </w:t>
      </w:r>
      <w:r w:rsidRPr="00163CAB">
        <w:rPr>
          <w:sz w:val="22"/>
          <w:szCs w:val="22"/>
        </w:rPr>
        <w:t>potpomognutih područja i ITU</w:t>
      </w:r>
    </w:p>
    <w:p w14:paraId="24FB4478" w14:textId="5D4D8C0C" w:rsidR="00163CAB" w:rsidRPr="00163CAB" w:rsidRDefault="00163CAB" w:rsidP="00893DAA">
      <w:pPr>
        <w:pStyle w:val="Odlomakpopisa"/>
        <w:numPr>
          <w:ilvl w:val="0"/>
          <w:numId w:val="15"/>
        </w:numPr>
        <w:spacing w:line="360" w:lineRule="auto"/>
        <w:jc w:val="both"/>
        <w:rPr>
          <w:sz w:val="22"/>
          <w:szCs w:val="22"/>
        </w:rPr>
      </w:pPr>
      <w:r w:rsidRPr="00163CAB">
        <w:rPr>
          <w:sz w:val="22"/>
          <w:szCs w:val="22"/>
        </w:rPr>
        <w:t>Posebni cilj 14. Jačanje</w:t>
      </w:r>
      <w:r>
        <w:rPr>
          <w:sz w:val="22"/>
          <w:szCs w:val="22"/>
        </w:rPr>
        <w:t xml:space="preserve"> </w:t>
      </w:r>
      <w:r w:rsidRPr="00163CAB">
        <w:rPr>
          <w:sz w:val="22"/>
          <w:szCs w:val="22"/>
        </w:rPr>
        <w:t>spremnosti na okolišne i</w:t>
      </w:r>
      <w:r>
        <w:rPr>
          <w:sz w:val="22"/>
          <w:szCs w:val="22"/>
        </w:rPr>
        <w:t xml:space="preserve"> </w:t>
      </w:r>
      <w:r w:rsidRPr="00163CAB">
        <w:rPr>
          <w:sz w:val="22"/>
          <w:szCs w:val="22"/>
        </w:rPr>
        <w:t>sigurnosne izazove</w:t>
      </w:r>
    </w:p>
    <w:p w14:paraId="43A24B5E" w14:textId="77777777" w:rsidR="00B40A87" w:rsidRDefault="00163CAB" w:rsidP="00D55FEE">
      <w:pPr>
        <w:spacing w:line="360" w:lineRule="auto"/>
        <w:jc w:val="both"/>
        <w:rPr>
          <w:sz w:val="22"/>
          <w:szCs w:val="22"/>
        </w:rPr>
      </w:pPr>
      <w:r>
        <w:rPr>
          <w:sz w:val="22"/>
          <w:szCs w:val="22"/>
        </w:rPr>
        <w:t xml:space="preserve"> </w:t>
      </w:r>
    </w:p>
    <w:p w14:paraId="23E9A4A1" w14:textId="306A7382" w:rsidR="00D55FEE" w:rsidRDefault="00D55FEE" w:rsidP="00D55FEE">
      <w:pPr>
        <w:spacing w:line="360" w:lineRule="auto"/>
        <w:jc w:val="both"/>
        <w:rPr>
          <w:i/>
          <w:iCs/>
          <w:sz w:val="22"/>
          <w:szCs w:val="22"/>
        </w:rPr>
      </w:pPr>
      <w:r w:rsidRPr="000051AB">
        <w:rPr>
          <w:sz w:val="22"/>
          <w:szCs w:val="22"/>
        </w:rPr>
        <w:lastRenderedPageBreak/>
        <w:t xml:space="preserve">Dokument je usklađen s višegodišnjem financijskim okvirom EU te aktima strateškog planiranja povezanim s uvjetima koji omogućavaju provedbu fondova Europske unije u razdoblju od 2021-2027. definiranim </w:t>
      </w:r>
      <w:r w:rsidRPr="000051AB">
        <w:rPr>
          <w:i/>
          <w:iCs/>
          <w:sz w:val="22"/>
          <w:szCs w:val="22"/>
        </w:rPr>
        <w:t xml:space="preserve">Odlukom o utvrđivanju akata strateškog planiranja povezanih s uvjetima koji omogućavaju provedbu fondova Europske unije u razdoblju od 2021. do 2027. godine, rokova donošenja i tijela zaduženih za njihovu izradu (Vlada Republike Hrvatske, KLASA: 022-03/20-04/352, URBROJ: 50301-05/16-20-6), </w:t>
      </w:r>
      <w:r w:rsidRPr="000051AB">
        <w:rPr>
          <w:sz w:val="22"/>
          <w:szCs w:val="22"/>
        </w:rPr>
        <w:t xml:space="preserve">a koja je u skladu s </w:t>
      </w:r>
      <w:r w:rsidRPr="000051AB">
        <w:rPr>
          <w:i/>
          <w:iCs/>
          <w:sz w:val="22"/>
          <w:szCs w:val="22"/>
        </w:rPr>
        <w:t xml:space="preserve">Prijedlogom uredbe Europskog parlamenta i Vijeća o utvrđivanju zajedničkih odredbi o Europskom fondu za regionalni razvoj, Europskom socijalnom fondu plus, Kohezijskom fondu i Europskom fondu za pomorstvo i ribarstvo i financijskih pravila za njih i za Fond za azil i migracije, Fond za unutarnju sigurnost i Instrument za upravljanje granicama i vize (COM(2018) 375 </w:t>
      </w:r>
      <w:proofErr w:type="spellStart"/>
      <w:r w:rsidRPr="000051AB">
        <w:rPr>
          <w:i/>
          <w:iCs/>
          <w:sz w:val="22"/>
          <w:szCs w:val="22"/>
        </w:rPr>
        <w:t>final</w:t>
      </w:r>
      <w:proofErr w:type="spellEnd"/>
      <w:r w:rsidRPr="000051AB">
        <w:rPr>
          <w:i/>
          <w:iCs/>
          <w:sz w:val="22"/>
          <w:szCs w:val="22"/>
        </w:rPr>
        <w:t>).</w:t>
      </w:r>
    </w:p>
    <w:p w14:paraId="7EDE16AB" w14:textId="29189329" w:rsidR="00B40A87" w:rsidRDefault="00B40A87" w:rsidP="00D55FEE">
      <w:pPr>
        <w:spacing w:line="360" w:lineRule="auto"/>
        <w:jc w:val="both"/>
        <w:rPr>
          <w:i/>
          <w:iCs/>
          <w:sz w:val="22"/>
          <w:szCs w:val="22"/>
        </w:rPr>
      </w:pPr>
    </w:p>
    <w:p w14:paraId="2ED25B3F" w14:textId="7BFC3BE2" w:rsidR="00B40A87" w:rsidRDefault="00B40A87" w:rsidP="00D55FEE">
      <w:pPr>
        <w:spacing w:line="360" w:lineRule="auto"/>
        <w:jc w:val="both"/>
        <w:rPr>
          <w:i/>
          <w:iCs/>
          <w:sz w:val="22"/>
          <w:szCs w:val="22"/>
        </w:rPr>
      </w:pPr>
    </w:p>
    <w:p w14:paraId="16923987" w14:textId="7A4B627C" w:rsidR="00B40A87" w:rsidRDefault="00B40A87" w:rsidP="00D55FEE">
      <w:pPr>
        <w:spacing w:line="360" w:lineRule="auto"/>
        <w:jc w:val="both"/>
        <w:rPr>
          <w:i/>
          <w:iCs/>
          <w:sz w:val="22"/>
          <w:szCs w:val="22"/>
        </w:rPr>
      </w:pPr>
    </w:p>
    <w:p w14:paraId="390E1B29" w14:textId="7ABCA9D0" w:rsidR="00B40A87" w:rsidRDefault="00B40A87" w:rsidP="00D55FEE">
      <w:pPr>
        <w:spacing w:line="360" w:lineRule="auto"/>
        <w:jc w:val="both"/>
        <w:rPr>
          <w:i/>
          <w:iCs/>
          <w:sz w:val="22"/>
          <w:szCs w:val="22"/>
        </w:rPr>
      </w:pPr>
    </w:p>
    <w:p w14:paraId="32CB8201" w14:textId="319F4B44" w:rsidR="00B40A87" w:rsidRDefault="00B40A87" w:rsidP="00D55FEE">
      <w:pPr>
        <w:spacing w:line="360" w:lineRule="auto"/>
        <w:jc w:val="both"/>
        <w:rPr>
          <w:i/>
          <w:iCs/>
          <w:sz w:val="22"/>
          <w:szCs w:val="22"/>
        </w:rPr>
      </w:pPr>
    </w:p>
    <w:p w14:paraId="47173F80" w14:textId="52B54825" w:rsidR="00B40A87" w:rsidRDefault="00B40A87" w:rsidP="00D55FEE">
      <w:pPr>
        <w:spacing w:line="360" w:lineRule="auto"/>
        <w:jc w:val="both"/>
        <w:rPr>
          <w:i/>
          <w:iCs/>
          <w:sz w:val="22"/>
          <w:szCs w:val="22"/>
        </w:rPr>
      </w:pPr>
    </w:p>
    <w:p w14:paraId="0F9D8ABC" w14:textId="1CD6971D" w:rsidR="00B40A87" w:rsidRDefault="00B40A87" w:rsidP="00D55FEE">
      <w:pPr>
        <w:spacing w:line="360" w:lineRule="auto"/>
        <w:jc w:val="both"/>
        <w:rPr>
          <w:i/>
          <w:iCs/>
          <w:sz w:val="22"/>
          <w:szCs w:val="22"/>
        </w:rPr>
      </w:pPr>
    </w:p>
    <w:p w14:paraId="6F7003EE" w14:textId="746104EC" w:rsidR="00B40A87" w:rsidRDefault="00B40A87" w:rsidP="00D55FEE">
      <w:pPr>
        <w:spacing w:line="360" w:lineRule="auto"/>
        <w:jc w:val="both"/>
        <w:rPr>
          <w:i/>
          <w:iCs/>
          <w:sz w:val="22"/>
          <w:szCs w:val="22"/>
        </w:rPr>
      </w:pPr>
    </w:p>
    <w:p w14:paraId="4906D994" w14:textId="1ED133DD" w:rsidR="00B40A87" w:rsidRDefault="00B40A87" w:rsidP="00D55FEE">
      <w:pPr>
        <w:spacing w:line="360" w:lineRule="auto"/>
        <w:jc w:val="both"/>
        <w:rPr>
          <w:i/>
          <w:iCs/>
          <w:sz w:val="22"/>
          <w:szCs w:val="22"/>
        </w:rPr>
      </w:pPr>
    </w:p>
    <w:p w14:paraId="5ABF638D" w14:textId="40E86CAF" w:rsidR="00B40A87" w:rsidRDefault="00B40A87" w:rsidP="00D55FEE">
      <w:pPr>
        <w:spacing w:line="360" w:lineRule="auto"/>
        <w:jc w:val="both"/>
        <w:rPr>
          <w:i/>
          <w:iCs/>
          <w:sz w:val="22"/>
          <w:szCs w:val="22"/>
        </w:rPr>
      </w:pPr>
    </w:p>
    <w:p w14:paraId="2F9E3FE8" w14:textId="33F8BEB3" w:rsidR="00B40A87" w:rsidRDefault="00B40A87" w:rsidP="00D55FEE">
      <w:pPr>
        <w:spacing w:line="360" w:lineRule="auto"/>
        <w:jc w:val="both"/>
        <w:rPr>
          <w:i/>
          <w:iCs/>
          <w:sz w:val="22"/>
          <w:szCs w:val="22"/>
        </w:rPr>
      </w:pPr>
    </w:p>
    <w:p w14:paraId="68B8A4DA" w14:textId="19C19405" w:rsidR="00B40A87" w:rsidRDefault="00B40A87" w:rsidP="00D55FEE">
      <w:pPr>
        <w:spacing w:line="360" w:lineRule="auto"/>
        <w:jc w:val="both"/>
        <w:rPr>
          <w:i/>
          <w:iCs/>
          <w:sz w:val="22"/>
          <w:szCs w:val="22"/>
        </w:rPr>
      </w:pPr>
    </w:p>
    <w:p w14:paraId="325855F0" w14:textId="18D60B00" w:rsidR="00B40A87" w:rsidRDefault="00B40A87" w:rsidP="00D55FEE">
      <w:pPr>
        <w:spacing w:line="360" w:lineRule="auto"/>
        <w:jc w:val="both"/>
        <w:rPr>
          <w:i/>
          <w:iCs/>
          <w:sz w:val="22"/>
          <w:szCs w:val="22"/>
        </w:rPr>
      </w:pPr>
    </w:p>
    <w:p w14:paraId="6670CCD9" w14:textId="3D4C4F5B" w:rsidR="00B40A87" w:rsidRDefault="00B40A87" w:rsidP="00D55FEE">
      <w:pPr>
        <w:spacing w:line="360" w:lineRule="auto"/>
        <w:jc w:val="both"/>
        <w:rPr>
          <w:i/>
          <w:iCs/>
          <w:sz w:val="22"/>
          <w:szCs w:val="22"/>
        </w:rPr>
      </w:pPr>
    </w:p>
    <w:p w14:paraId="16B92AEB" w14:textId="77777777" w:rsidR="00B40A87" w:rsidRPr="00B40A87" w:rsidRDefault="00B40A87" w:rsidP="00D55FEE">
      <w:pPr>
        <w:spacing w:line="360" w:lineRule="auto"/>
        <w:jc w:val="both"/>
        <w:rPr>
          <w:sz w:val="22"/>
          <w:szCs w:val="22"/>
        </w:rPr>
      </w:pPr>
    </w:p>
    <w:p w14:paraId="3841EB17" w14:textId="569BB9FD" w:rsidR="004212BE" w:rsidRDefault="004212BE" w:rsidP="004212BE">
      <w:pPr>
        <w:pStyle w:val="Naslov1"/>
      </w:pPr>
      <w:bookmarkStart w:id="7" w:name="_Toc91076411"/>
      <w:r>
        <w:lastRenderedPageBreak/>
        <w:t xml:space="preserve">2. </w:t>
      </w:r>
      <w:r w:rsidR="006E1471">
        <w:t>ANALITIČKA PODLOGA – OSNOVNI PODACI</w:t>
      </w:r>
      <w:bookmarkEnd w:id="7"/>
    </w:p>
    <w:p w14:paraId="2F3AF814" w14:textId="03269A79" w:rsidR="006E1471" w:rsidRPr="006E1471" w:rsidRDefault="006E1471" w:rsidP="006E1471">
      <w:pPr>
        <w:pStyle w:val="Naslov2"/>
      </w:pPr>
      <w:bookmarkStart w:id="8" w:name="_Toc91076412"/>
      <w:r>
        <w:t>2.1. Geografski položaj Općine Rešetari i prirodni resursi</w:t>
      </w:r>
      <w:bookmarkEnd w:id="8"/>
    </w:p>
    <w:p w14:paraId="3824264D" w14:textId="35023B58" w:rsidR="004212BE" w:rsidRDefault="004212BE" w:rsidP="004212BE">
      <w:pPr>
        <w:spacing w:line="360" w:lineRule="auto"/>
        <w:jc w:val="both"/>
        <w:rPr>
          <w:sz w:val="22"/>
          <w:szCs w:val="22"/>
        </w:rPr>
      </w:pPr>
      <w:r>
        <w:rPr>
          <w:sz w:val="22"/>
          <w:szCs w:val="22"/>
        </w:rPr>
        <w:t xml:space="preserve">Općina Rešetari je smještena u zapadnom dijelu Posavine, odnosno zapadnom dijelu Brodsko-posavske županije. Na </w:t>
      </w:r>
      <w:r w:rsidR="002E3321">
        <w:rPr>
          <w:sz w:val="22"/>
          <w:szCs w:val="22"/>
        </w:rPr>
        <w:t>sjeveroz</w:t>
      </w:r>
      <w:r>
        <w:rPr>
          <w:sz w:val="22"/>
          <w:szCs w:val="22"/>
        </w:rPr>
        <w:t xml:space="preserve">apadu graniči s Općinom Cernik, na istoku s Općinom Staro Petrovo Selo, na jugu s Općinom </w:t>
      </w:r>
      <w:proofErr w:type="spellStart"/>
      <w:r>
        <w:rPr>
          <w:sz w:val="22"/>
          <w:szCs w:val="22"/>
        </w:rPr>
        <w:t>Vrbje</w:t>
      </w:r>
      <w:proofErr w:type="spellEnd"/>
      <w:r>
        <w:rPr>
          <w:sz w:val="22"/>
          <w:szCs w:val="22"/>
        </w:rPr>
        <w:t>, a na zapadu s Gradom Nova Gradiška. Ukupne je površine 5</w:t>
      </w:r>
      <w:r w:rsidR="001B0B46">
        <w:rPr>
          <w:sz w:val="22"/>
          <w:szCs w:val="22"/>
        </w:rPr>
        <w:t>9,4</w:t>
      </w:r>
      <w:r>
        <w:rPr>
          <w:sz w:val="22"/>
          <w:szCs w:val="22"/>
        </w:rPr>
        <w:t xml:space="preserve"> km</w:t>
      </w:r>
      <w:r>
        <w:rPr>
          <w:sz w:val="22"/>
          <w:szCs w:val="22"/>
          <w:vertAlign w:val="superscript"/>
        </w:rPr>
        <w:t>2</w:t>
      </w:r>
      <w:r>
        <w:rPr>
          <w:sz w:val="22"/>
          <w:szCs w:val="22"/>
        </w:rPr>
        <w:t>, od čega 20,86 km</w:t>
      </w:r>
      <w:r>
        <w:rPr>
          <w:sz w:val="22"/>
          <w:szCs w:val="22"/>
          <w:vertAlign w:val="superscript"/>
        </w:rPr>
        <w:t>2</w:t>
      </w:r>
      <w:r>
        <w:rPr>
          <w:sz w:val="22"/>
          <w:szCs w:val="22"/>
        </w:rPr>
        <w:t xml:space="preserve"> otpada na općinsko središte, naselje Rešetari</w:t>
      </w:r>
      <w:r w:rsidR="00F8343F">
        <w:rPr>
          <w:sz w:val="22"/>
          <w:szCs w:val="22"/>
        </w:rPr>
        <w:t>. Prema udjelu u ukupnoj površini Brodsko-posavske županije, Općina Rešetari čini 2,</w:t>
      </w:r>
      <w:r w:rsidR="001B0B46">
        <w:rPr>
          <w:sz w:val="22"/>
          <w:szCs w:val="22"/>
        </w:rPr>
        <w:t>9</w:t>
      </w:r>
      <w:r w:rsidR="00F8343F">
        <w:rPr>
          <w:sz w:val="22"/>
          <w:szCs w:val="22"/>
        </w:rPr>
        <w:t>% ukupne površine županije</w:t>
      </w:r>
      <w:r w:rsidR="001B0B46">
        <w:rPr>
          <w:sz w:val="22"/>
          <w:szCs w:val="22"/>
        </w:rPr>
        <w:t>, što je čini srednje velikom općinom u kontekstu županije</w:t>
      </w:r>
      <w:r w:rsidR="00F8343F">
        <w:rPr>
          <w:sz w:val="22"/>
          <w:szCs w:val="22"/>
        </w:rPr>
        <w:t>.</w:t>
      </w:r>
      <w:r w:rsidR="002E3321">
        <w:rPr>
          <w:sz w:val="22"/>
          <w:szCs w:val="22"/>
        </w:rPr>
        <w:t xml:space="preserve"> Smatra se dijelom šire zone Nove Gradiške, na koju se prostorno, ali i gospodarski naslanja. Od središta županije, Grada Slavonskog Broda, udaljena je oko 55 kilometara cestovnom linijom.</w:t>
      </w:r>
    </w:p>
    <w:p w14:paraId="66231CF0" w14:textId="77A2AEE9" w:rsidR="00CE5EB2" w:rsidRPr="00595C4F" w:rsidRDefault="00CE5EB2" w:rsidP="00595C4F">
      <w:pPr>
        <w:pStyle w:val="Opisslike"/>
        <w:keepNext/>
        <w:jc w:val="center"/>
        <w:rPr>
          <w:sz w:val="22"/>
          <w:szCs w:val="22"/>
        </w:rPr>
      </w:pPr>
      <w:bookmarkStart w:id="9" w:name="_Toc91076450"/>
      <w:r w:rsidRPr="00595C4F">
        <w:rPr>
          <w:sz w:val="22"/>
          <w:szCs w:val="22"/>
        </w:rPr>
        <w:t xml:space="preserve">Slika </w:t>
      </w:r>
      <w:r w:rsidR="00634E64" w:rsidRPr="00595C4F">
        <w:rPr>
          <w:sz w:val="22"/>
          <w:szCs w:val="22"/>
        </w:rPr>
        <w:fldChar w:fldCharType="begin"/>
      </w:r>
      <w:r w:rsidR="00634E64" w:rsidRPr="00595C4F">
        <w:rPr>
          <w:sz w:val="22"/>
          <w:szCs w:val="22"/>
        </w:rPr>
        <w:instrText xml:space="preserve"> SEQ Slika \* ARABIC </w:instrText>
      </w:r>
      <w:r w:rsidR="00634E64" w:rsidRPr="00595C4F">
        <w:rPr>
          <w:sz w:val="22"/>
          <w:szCs w:val="22"/>
        </w:rPr>
        <w:fldChar w:fldCharType="separate"/>
      </w:r>
      <w:r w:rsidRPr="00595C4F">
        <w:rPr>
          <w:noProof/>
          <w:sz w:val="22"/>
          <w:szCs w:val="22"/>
        </w:rPr>
        <w:t>1</w:t>
      </w:r>
      <w:r w:rsidR="00634E64" w:rsidRPr="00595C4F">
        <w:rPr>
          <w:noProof/>
          <w:sz w:val="22"/>
          <w:szCs w:val="22"/>
        </w:rPr>
        <w:fldChar w:fldCharType="end"/>
      </w:r>
      <w:r w:rsidRPr="00595C4F">
        <w:rPr>
          <w:sz w:val="22"/>
          <w:szCs w:val="22"/>
        </w:rPr>
        <w:t>: Položaj Općine Rešetari u Brodsko-posavskoj županiji</w:t>
      </w:r>
      <w:bookmarkEnd w:id="9"/>
    </w:p>
    <w:p w14:paraId="31AB5E5C" w14:textId="371D2365" w:rsidR="00CE5EB2" w:rsidRDefault="00CE5EB2" w:rsidP="004212BE">
      <w:pPr>
        <w:spacing w:line="360" w:lineRule="auto"/>
        <w:jc w:val="both"/>
        <w:rPr>
          <w:sz w:val="22"/>
          <w:szCs w:val="22"/>
        </w:rPr>
      </w:pPr>
      <w:r>
        <w:rPr>
          <w:noProof/>
          <w:lang w:eastAsia="hr-HR"/>
        </w:rPr>
        <w:drawing>
          <wp:inline distT="0" distB="0" distL="0" distR="0" wp14:anchorId="119FFEE9" wp14:editId="37E9EAE5">
            <wp:extent cx="5760720" cy="1776095"/>
            <wp:effectExtent l="0" t="0" r="0" b="0"/>
            <wp:docPr id="1" name="Slika 1" descr="Slika na kojoj se prikazuje kart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na kojoj se prikazuje karta&#10;&#10;Opis je automatski generiran"/>
                    <pic:cNvPicPr/>
                  </pic:nvPicPr>
                  <pic:blipFill>
                    <a:blip r:embed="rId10"/>
                    <a:stretch>
                      <a:fillRect/>
                    </a:stretch>
                  </pic:blipFill>
                  <pic:spPr>
                    <a:xfrm>
                      <a:off x="0" y="0"/>
                      <a:ext cx="5760720" cy="1776095"/>
                    </a:xfrm>
                    <a:prstGeom prst="rect">
                      <a:avLst/>
                    </a:prstGeom>
                  </pic:spPr>
                </pic:pic>
              </a:graphicData>
            </a:graphic>
          </wp:inline>
        </w:drawing>
      </w:r>
    </w:p>
    <w:p w14:paraId="73E3B22E" w14:textId="3B857251" w:rsidR="00CE5EB2" w:rsidRPr="00CE5EB2" w:rsidRDefault="00CE5EB2" w:rsidP="00595C4F">
      <w:pPr>
        <w:spacing w:line="360" w:lineRule="auto"/>
        <w:jc w:val="center"/>
        <w:rPr>
          <w:i/>
          <w:iCs/>
          <w:sz w:val="22"/>
          <w:szCs w:val="22"/>
        </w:rPr>
      </w:pPr>
      <w:r>
        <w:rPr>
          <w:i/>
          <w:iCs/>
          <w:sz w:val="22"/>
          <w:szCs w:val="22"/>
        </w:rPr>
        <w:t>Izvor: Strategija razvoja Općine Rešetari za razdoblje 2013.-2017.</w:t>
      </w:r>
    </w:p>
    <w:p w14:paraId="2D9C79E2" w14:textId="78A84AE9" w:rsidR="00D55FEE" w:rsidRDefault="002E3321" w:rsidP="002E3321">
      <w:pPr>
        <w:spacing w:line="360" w:lineRule="auto"/>
        <w:jc w:val="both"/>
        <w:rPr>
          <w:sz w:val="22"/>
          <w:szCs w:val="22"/>
        </w:rPr>
      </w:pPr>
      <w:r w:rsidRPr="002E3321">
        <w:rPr>
          <w:sz w:val="22"/>
          <w:szCs w:val="22"/>
        </w:rPr>
        <w:t xml:space="preserve">Općina Rešetari administrativno obuhvaća 7 naselja, </w:t>
      </w:r>
      <w:r>
        <w:rPr>
          <w:sz w:val="22"/>
          <w:szCs w:val="22"/>
        </w:rPr>
        <w:t>općinsko središte Rešetari te još 6 manjih naselja</w:t>
      </w:r>
      <w:r>
        <w:rPr>
          <w:rStyle w:val="Referencafusnote"/>
          <w:sz w:val="22"/>
          <w:szCs w:val="22"/>
        </w:rPr>
        <w:footnoteReference w:id="1"/>
      </w:r>
      <w:r>
        <w:rPr>
          <w:sz w:val="22"/>
          <w:szCs w:val="22"/>
        </w:rPr>
        <w:t>. Općina zauzima povoljan prostorni položaj. Iako je relativno udaljena od županijskog središta u odnosu na druge jedinice lokalne samouprave unutar županije,</w:t>
      </w:r>
      <w:r w:rsidR="001B0B46">
        <w:rPr>
          <w:sz w:val="22"/>
          <w:szCs w:val="22"/>
        </w:rPr>
        <w:t xml:space="preserve"> Općina ostvaruje odličnu povezanost s obližnjom Novom Gradiškom putem državne ceste 51 (D51), preko koje ostvaruje povezanost s autocestom A3 (Zagreb-Lipovac). Na južnome dijelu, Općina je povezana preko županijsk</w:t>
      </w:r>
      <w:r w:rsidR="00CE5EB2">
        <w:rPr>
          <w:sz w:val="22"/>
          <w:szCs w:val="22"/>
        </w:rPr>
        <w:t>ih</w:t>
      </w:r>
      <w:r w:rsidR="001B0B46">
        <w:rPr>
          <w:sz w:val="22"/>
          <w:szCs w:val="22"/>
        </w:rPr>
        <w:t xml:space="preserve"> cest</w:t>
      </w:r>
      <w:r w:rsidR="00CE5EB2">
        <w:rPr>
          <w:sz w:val="22"/>
          <w:szCs w:val="22"/>
        </w:rPr>
        <w:t>a</w:t>
      </w:r>
      <w:r w:rsidR="001B0B46">
        <w:rPr>
          <w:sz w:val="22"/>
          <w:szCs w:val="22"/>
        </w:rPr>
        <w:t xml:space="preserve"> Ž-4158</w:t>
      </w:r>
      <w:r w:rsidR="00CE5EB2">
        <w:rPr>
          <w:sz w:val="22"/>
          <w:szCs w:val="22"/>
        </w:rPr>
        <w:t xml:space="preserve"> i Ž-4143</w:t>
      </w:r>
      <w:r w:rsidR="001B0B46">
        <w:rPr>
          <w:sz w:val="22"/>
          <w:szCs w:val="22"/>
        </w:rPr>
        <w:t xml:space="preserve"> s nizom ostalih općina na potezu od Okučana do Slavonskog Broda. Paralelno s autocestom se pruža i državni željeznički pravac magistralne pruge MG</w:t>
      </w:r>
      <w:r w:rsidR="00CE5EB2">
        <w:rPr>
          <w:sz w:val="22"/>
          <w:szCs w:val="22"/>
        </w:rPr>
        <w:t xml:space="preserve"> </w:t>
      </w:r>
      <w:r w:rsidR="001B0B46">
        <w:rPr>
          <w:sz w:val="22"/>
          <w:szCs w:val="22"/>
        </w:rPr>
        <w:t>2.1.</w:t>
      </w:r>
    </w:p>
    <w:p w14:paraId="768CDA2D" w14:textId="47C03F10" w:rsidR="00CE5EB2" w:rsidRDefault="00CE5EB2" w:rsidP="002E3321">
      <w:pPr>
        <w:spacing w:line="360" w:lineRule="auto"/>
        <w:jc w:val="both"/>
        <w:rPr>
          <w:sz w:val="22"/>
          <w:szCs w:val="22"/>
        </w:rPr>
      </w:pPr>
      <w:r>
        <w:rPr>
          <w:sz w:val="22"/>
          <w:szCs w:val="22"/>
        </w:rPr>
        <w:t xml:space="preserve">Po svojemu prirodnom smještaju, Općina </w:t>
      </w:r>
      <w:r w:rsidR="00512E44">
        <w:rPr>
          <w:sz w:val="22"/>
          <w:szCs w:val="22"/>
        </w:rPr>
        <w:t>Rešetari</w:t>
      </w:r>
      <w:r>
        <w:rPr>
          <w:sz w:val="22"/>
          <w:szCs w:val="22"/>
        </w:rPr>
        <w:t xml:space="preserve"> je smještena na granici dvije </w:t>
      </w:r>
      <w:proofErr w:type="spellStart"/>
      <w:r>
        <w:rPr>
          <w:sz w:val="22"/>
          <w:szCs w:val="22"/>
        </w:rPr>
        <w:t>prirodnogeografske</w:t>
      </w:r>
      <w:proofErr w:type="spellEnd"/>
      <w:r>
        <w:rPr>
          <w:sz w:val="22"/>
          <w:szCs w:val="22"/>
        </w:rPr>
        <w:t xml:space="preserve"> cjeline: povezani prigorski pojas na sjeveru i </w:t>
      </w:r>
      <w:proofErr w:type="spellStart"/>
      <w:r>
        <w:rPr>
          <w:sz w:val="22"/>
          <w:szCs w:val="22"/>
        </w:rPr>
        <w:t>prisavsku</w:t>
      </w:r>
      <w:proofErr w:type="spellEnd"/>
      <w:r>
        <w:rPr>
          <w:sz w:val="22"/>
          <w:szCs w:val="22"/>
        </w:rPr>
        <w:t xml:space="preserve"> nizinu na jugu. </w:t>
      </w:r>
      <w:r w:rsidR="0082378B">
        <w:rPr>
          <w:sz w:val="22"/>
          <w:szCs w:val="22"/>
        </w:rPr>
        <w:t xml:space="preserve">Sjeverni dio obuhvaća dio prigorja Psunja na kojemu dominiraju mekane tercijarne naslage gline, lapora i </w:t>
      </w:r>
      <w:proofErr w:type="spellStart"/>
      <w:r w:rsidR="0082378B">
        <w:rPr>
          <w:sz w:val="22"/>
          <w:szCs w:val="22"/>
        </w:rPr>
        <w:t>pješćenjaka</w:t>
      </w:r>
      <w:proofErr w:type="spellEnd"/>
      <w:r w:rsidR="0082378B">
        <w:rPr>
          <w:sz w:val="22"/>
          <w:szCs w:val="22"/>
        </w:rPr>
        <w:t>. Reljef je pretežito brežuljkasti i presječen nizom gorskih potoka, s čestim padinama blagoga nagiba. Ju</w:t>
      </w:r>
      <w:r w:rsidR="00907F2D">
        <w:rPr>
          <w:sz w:val="22"/>
          <w:szCs w:val="22"/>
        </w:rPr>
        <w:t xml:space="preserve">žnu </w:t>
      </w:r>
      <w:proofErr w:type="spellStart"/>
      <w:r w:rsidR="00907F2D">
        <w:rPr>
          <w:sz w:val="22"/>
          <w:szCs w:val="22"/>
        </w:rPr>
        <w:t>prisavsku</w:t>
      </w:r>
      <w:proofErr w:type="spellEnd"/>
      <w:r w:rsidR="00907F2D">
        <w:rPr>
          <w:sz w:val="22"/>
          <w:szCs w:val="22"/>
        </w:rPr>
        <w:t xml:space="preserve"> </w:t>
      </w:r>
      <w:r w:rsidR="00907F2D">
        <w:rPr>
          <w:sz w:val="22"/>
          <w:szCs w:val="22"/>
        </w:rPr>
        <w:lastRenderedPageBreak/>
        <w:t xml:space="preserve">nizinu pak karakteriziraju debele naslage lesa i sličnih sedimenata. Zbog morfološke strukture i prošlih </w:t>
      </w:r>
      <w:proofErr w:type="spellStart"/>
      <w:r w:rsidR="00907F2D">
        <w:rPr>
          <w:sz w:val="22"/>
          <w:szCs w:val="22"/>
        </w:rPr>
        <w:t>klimatogenih</w:t>
      </w:r>
      <w:proofErr w:type="spellEnd"/>
      <w:r w:rsidR="00907F2D">
        <w:rPr>
          <w:sz w:val="22"/>
          <w:szCs w:val="22"/>
        </w:rPr>
        <w:t xml:space="preserve"> procesa došlo je do stvaranj</w:t>
      </w:r>
      <w:r w:rsidR="006417DA">
        <w:rPr>
          <w:sz w:val="22"/>
          <w:szCs w:val="22"/>
        </w:rPr>
        <w:t>a</w:t>
      </w:r>
      <w:r w:rsidR="00907F2D">
        <w:rPr>
          <w:sz w:val="22"/>
          <w:szCs w:val="22"/>
        </w:rPr>
        <w:t xml:space="preserve"> močvarnih područja koja</w:t>
      </w:r>
      <w:r w:rsidR="006417DA">
        <w:rPr>
          <w:sz w:val="22"/>
          <w:szCs w:val="22"/>
        </w:rPr>
        <w:t xml:space="preserve"> u manjem broju</w:t>
      </w:r>
      <w:r w:rsidR="00907F2D">
        <w:rPr>
          <w:sz w:val="22"/>
          <w:szCs w:val="22"/>
        </w:rPr>
        <w:t xml:space="preserve"> opstaju do danas, dok je većina takvih područja ljudskom intervencijom pretvorena u uređeno poljoprivredno zemljište. Prema klimatskom profilu, Općinom prevladava umjerena kontinentalna klima, s prosječnom godišnjom temperaturom od 10,7</w:t>
      </w:r>
      <w:r w:rsidR="00907F2D">
        <w:rPr>
          <w:sz w:val="22"/>
          <w:szCs w:val="22"/>
          <w:vertAlign w:val="superscript"/>
        </w:rPr>
        <w:t>°</w:t>
      </w:r>
      <w:r w:rsidR="00907F2D">
        <w:rPr>
          <w:sz w:val="22"/>
          <w:szCs w:val="22"/>
        </w:rPr>
        <w:t>C.</w:t>
      </w:r>
      <w:r w:rsidR="00AB75E5">
        <w:rPr>
          <w:sz w:val="22"/>
          <w:szCs w:val="22"/>
        </w:rPr>
        <w:t xml:space="preserve"> Prosječno najtopliji mjesec je srpanj (oko 21</w:t>
      </w:r>
      <w:r w:rsidR="00AB75E5">
        <w:rPr>
          <w:sz w:val="22"/>
          <w:szCs w:val="22"/>
          <w:vertAlign w:val="superscript"/>
        </w:rPr>
        <w:t>°</w:t>
      </w:r>
      <w:r w:rsidR="00AB75E5">
        <w:rPr>
          <w:sz w:val="22"/>
          <w:szCs w:val="22"/>
        </w:rPr>
        <w:t>C), a najhladniji siječanj (oko 0°C). Klima je povoljna za razvoj poljoprivrede zbog izostanka temperaturnih ekstrema, ali su povremeno prisutni mrazovi te tuča.</w:t>
      </w:r>
    </w:p>
    <w:p w14:paraId="43FB64B6" w14:textId="21D75210" w:rsidR="00AB75E5" w:rsidRDefault="006E1471" w:rsidP="006E1471">
      <w:pPr>
        <w:pStyle w:val="Naslov2"/>
      </w:pPr>
      <w:bookmarkStart w:id="10" w:name="_Toc91076413"/>
      <w:r>
        <w:t>2.2</w:t>
      </w:r>
      <w:r w:rsidR="00AB75E5">
        <w:t>. Općinska uprava i digitalizacija</w:t>
      </w:r>
      <w:bookmarkEnd w:id="10"/>
    </w:p>
    <w:p w14:paraId="468EBBD7" w14:textId="77777777" w:rsidR="00252734" w:rsidRPr="00346002" w:rsidRDefault="00252734" w:rsidP="00346002">
      <w:pPr>
        <w:spacing w:line="360" w:lineRule="auto"/>
        <w:jc w:val="both"/>
        <w:rPr>
          <w:sz w:val="22"/>
          <w:szCs w:val="22"/>
        </w:rPr>
      </w:pPr>
      <w:r w:rsidRPr="00346002">
        <w:rPr>
          <w:sz w:val="22"/>
          <w:szCs w:val="22"/>
        </w:rPr>
        <w:t>Općina Rešetari ustrojena je u okviru Jedinstvenog upravnog odjela. Općinska uprava broji 16 zaposlenika od kojih su dva zaposlenika u statusu pripravnika. Kada govorimo o spolnoj strukturni zaposlenosti – muškaraca je 60% (10 zaposlenika), a žena 40% (6 zaposlenica). Nadalje, 56% zaposlenika je mlađih od 40 godina što je dobar pokazatelj daljnjeg održivog razvoja Općine. Obrazovna struktura zaposlenika Općine izgleda ovako:</w:t>
      </w:r>
    </w:p>
    <w:p w14:paraId="6CC90909" w14:textId="0300AE51" w:rsidR="00252734" w:rsidRPr="00346002" w:rsidRDefault="00252734" w:rsidP="00346002">
      <w:pPr>
        <w:spacing w:line="360" w:lineRule="auto"/>
        <w:jc w:val="both"/>
        <w:rPr>
          <w:sz w:val="22"/>
          <w:szCs w:val="22"/>
        </w:rPr>
      </w:pPr>
      <w:r w:rsidRPr="00346002">
        <w:rPr>
          <w:sz w:val="22"/>
          <w:szCs w:val="22"/>
        </w:rPr>
        <w:t>12,5 % zaposlenih  - KV, NKV</w:t>
      </w:r>
    </w:p>
    <w:p w14:paraId="776C879E" w14:textId="264EA368" w:rsidR="00252734" w:rsidRPr="00346002" w:rsidRDefault="00252734" w:rsidP="00346002">
      <w:pPr>
        <w:spacing w:line="360" w:lineRule="auto"/>
        <w:jc w:val="both"/>
        <w:rPr>
          <w:sz w:val="22"/>
          <w:szCs w:val="22"/>
        </w:rPr>
      </w:pPr>
      <w:r w:rsidRPr="00346002">
        <w:rPr>
          <w:sz w:val="22"/>
          <w:szCs w:val="22"/>
        </w:rPr>
        <w:t>31,25% zaposlenih - SSS</w:t>
      </w:r>
    </w:p>
    <w:p w14:paraId="199BA13A" w14:textId="31DF8820" w:rsidR="00252734" w:rsidRPr="00346002" w:rsidRDefault="00252734" w:rsidP="00346002">
      <w:pPr>
        <w:spacing w:line="360" w:lineRule="auto"/>
        <w:jc w:val="both"/>
        <w:rPr>
          <w:sz w:val="22"/>
          <w:szCs w:val="22"/>
        </w:rPr>
      </w:pPr>
      <w:r w:rsidRPr="00346002">
        <w:rPr>
          <w:sz w:val="22"/>
          <w:szCs w:val="22"/>
        </w:rPr>
        <w:t>18,75 % zaposlenih - VŠS</w:t>
      </w:r>
    </w:p>
    <w:p w14:paraId="0284E60C" w14:textId="67760811" w:rsidR="00252734" w:rsidRPr="00346002" w:rsidRDefault="00252734" w:rsidP="00346002">
      <w:pPr>
        <w:spacing w:line="360" w:lineRule="auto"/>
        <w:jc w:val="both"/>
        <w:rPr>
          <w:sz w:val="22"/>
          <w:szCs w:val="22"/>
        </w:rPr>
      </w:pPr>
      <w:r w:rsidRPr="00346002">
        <w:rPr>
          <w:sz w:val="22"/>
          <w:szCs w:val="22"/>
        </w:rPr>
        <w:t>25 % zaposlenih  - VSS</w:t>
      </w:r>
    </w:p>
    <w:p w14:paraId="2F56C851" w14:textId="77777777" w:rsidR="00252734" w:rsidRPr="00346002" w:rsidRDefault="00252734" w:rsidP="00346002">
      <w:pPr>
        <w:spacing w:line="360" w:lineRule="auto"/>
        <w:jc w:val="both"/>
        <w:rPr>
          <w:sz w:val="22"/>
          <w:szCs w:val="22"/>
        </w:rPr>
      </w:pPr>
      <w:r w:rsidRPr="00346002">
        <w:rPr>
          <w:sz w:val="22"/>
          <w:szCs w:val="22"/>
        </w:rPr>
        <w:t xml:space="preserve">Dakle, najviše zaposlenika je sa srednjom stručnom spremom, a najmanje je KV i NKV radnika. Kada je riječ o digitalizaciji rada Općinske uprave, važno je spomenuti kako su trenutno dostupne usluge: e-savjetovanje; obrasci za prijavu na natječaj za stipendije te obrasci za prijavu na natječaj za udruge. Općina Rešetari će u narednom razdoblju  ulagati u </w:t>
      </w:r>
      <w:proofErr w:type="spellStart"/>
      <w:r w:rsidRPr="00346002">
        <w:rPr>
          <w:sz w:val="22"/>
          <w:szCs w:val="22"/>
        </w:rPr>
        <w:t>digitalizacijske</w:t>
      </w:r>
      <w:proofErr w:type="spellEnd"/>
      <w:r w:rsidRPr="00346002">
        <w:rPr>
          <w:sz w:val="22"/>
          <w:szCs w:val="22"/>
        </w:rPr>
        <w:t xml:space="preserve"> upravljačke procese kako bi olakšala vlastito poslovanje te omogućila stanovnicima lakši i brži pristup uslugama. </w:t>
      </w:r>
    </w:p>
    <w:p w14:paraId="1A3C9924" w14:textId="77777777" w:rsidR="00252734" w:rsidRDefault="00252734" w:rsidP="00252734">
      <w:pPr>
        <w:pStyle w:val="Naslov1"/>
        <w:rPr>
          <w:rFonts w:asciiTheme="minorHAnsi" w:eastAsiaTheme="minorEastAsia" w:hAnsiTheme="minorHAnsi" w:cstheme="minorBidi"/>
          <w:color w:val="auto"/>
          <w:sz w:val="22"/>
          <w:szCs w:val="22"/>
        </w:rPr>
      </w:pPr>
    </w:p>
    <w:p w14:paraId="12323E45" w14:textId="3F372FEB" w:rsidR="0094348E" w:rsidRPr="00252734" w:rsidRDefault="006E1471" w:rsidP="006E1471">
      <w:pPr>
        <w:pStyle w:val="Naslov2"/>
        <w:rPr>
          <w:rFonts w:asciiTheme="minorHAnsi" w:eastAsiaTheme="minorEastAsia" w:hAnsiTheme="minorHAnsi" w:cstheme="minorBidi"/>
          <w:color w:val="auto"/>
          <w:sz w:val="22"/>
          <w:szCs w:val="22"/>
        </w:rPr>
      </w:pPr>
      <w:bookmarkStart w:id="11" w:name="_Toc91076414"/>
      <w:r>
        <w:t>2.3</w:t>
      </w:r>
      <w:r w:rsidR="0094348E">
        <w:t>. Proračun Općine Rešetari</w:t>
      </w:r>
      <w:bookmarkEnd w:id="11"/>
    </w:p>
    <w:p w14:paraId="3B320AC9" w14:textId="3B7F64A8" w:rsidR="0094348E" w:rsidRDefault="0094348E" w:rsidP="0094348E">
      <w:pPr>
        <w:spacing w:line="360" w:lineRule="auto"/>
        <w:jc w:val="both"/>
        <w:rPr>
          <w:sz w:val="22"/>
          <w:szCs w:val="22"/>
        </w:rPr>
      </w:pPr>
      <w:r>
        <w:rPr>
          <w:sz w:val="22"/>
          <w:szCs w:val="22"/>
        </w:rPr>
        <w:t xml:space="preserve">Jedan od najvažnijih pokazatelja uspješnog provođenja kvalitetnih ulaganja te rasta gospodarstva predstavlja uravnotežena proračunska politika. Prema dostupnim podacima o planu i izvršenju proračuna Općine Rešetari za razdoblje 2016. – 2020. godine, </w:t>
      </w:r>
      <w:r w:rsidR="00807C17">
        <w:rPr>
          <w:sz w:val="22"/>
          <w:szCs w:val="22"/>
        </w:rPr>
        <w:t xml:space="preserve"> proračunski prihodi i rashodi variraju iz godine u godinu uz</w:t>
      </w:r>
      <w:r w:rsidR="007A49C1">
        <w:rPr>
          <w:sz w:val="22"/>
          <w:szCs w:val="22"/>
        </w:rPr>
        <w:t xml:space="preserve"> približne trendove kretanja omjera tih dviju stavki između niske dobiti i gubitka, uz zamjetan značajan porast prihoda i rashoda </w:t>
      </w:r>
      <w:r w:rsidR="007836F1">
        <w:rPr>
          <w:sz w:val="22"/>
          <w:szCs w:val="22"/>
        </w:rPr>
        <w:t>u 2020. godini</w:t>
      </w:r>
      <w:r w:rsidR="00983AEE">
        <w:rPr>
          <w:sz w:val="22"/>
          <w:szCs w:val="22"/>
        </w:rPr>
        <w:t xml:space="preserve">. Kada su prihodi porasli za </w:t>
      </w:r>
      <w:r w:rsidR="00EA4CF0">
        <w:rPr>
          <w:sz w:val="22"/>
          <w:szCs w:val="22"/>
        </w:rPr>
        <w:t xml:space="preserve">56% </w:t>
      </w:r>
      <w:r w:rsidR="00983AEE">
        <w:rPr>
          <w:sz w:val="22"/>
          <w:szCs w:val="22"/>
        </w:rPr>
        <w:t xml:space="preserve">u odnosu na prethodnu godinu, a rashodi </w:t>
      </w:r>
      <w:r w:rsidR="00EA4CF0">
        <w:rPr>
          <w:sz w:val="22"/>
          <w:szCs w:val="22"/>
        </w:rPr>
        <w:t>čak 140%.</w:t>
      </w:r>
    </w:p>
    <w:p w14:paraId="1F1BEE7A" w14:textId="269CCD16" w:rsidR="0099173D" w:rsidRPr="0099173D" w:rsidRDefault="0099173D" w:rsidP="0099173D">
      <w:pPr>
        <w:pStyle w:val="Opisslike"/>
        <w:keepNext/>
        <w:jc w:val="center"/>
        <w:rPr>
          <w:sz w:val="22"/>
          <w:szCs w:val="22"/>
        </w:rPr>
      </w:pPr>
      <w:bookmarkStart w:id="12" w:name="_Toc91076456"/>
      <w:r w:rsidRPr="0099173D">
        <w:rPr>
          <w:sz w:val="22"/>
          <w:szCs w:val="22"/>
        </w:rPr>
        <w:lastRenderedPageBreak/>
        <w:t xml:space="preserve">Grafikon </w:t>
      </w:r>
      <w:r w:rsidRPr="0099173D">
        <w:rPr>
          <w:sz w:val="22"/>
          <w:szCs w:val="22"/>
        </w:rPr>
        <w:fldChar w:fldCharType="begin"/>
      </w:r>
      <w:r w:rsidRPr="0099173D">
        <w:rPr>
          <w:sz w:val="22"/>
          <w:szCs w:val="22"/>
        </w:rPr>
        <w:instrText xml:space="preserve"> SEQ Grafikon \* ARABIC </w:instrText>
      </w:r>
      <w:r w:rsidRPr="0099173D">
        <w:rPr>
          <w:sz w:val="22"/>
          <w:szCs w:val="22"/>
        </w:rPr>
        <w:fldChar w:fldCharType="separate"/>
      </w:r>
      <w:r w:rsidR="00343EFD">
        <w:rPr>
          <w:noProof/>
          <w:sz w:val="22"/>
          <w:szCs w:val="22"/>
        </w:rPr>
        <w:t>1</w:t>
      </w:r>
      <w:r w:rsidRPr="0099173D">
        <w:rPr>
          <w:sz w:val="22"/>
          <w:szCs w:val="22"/>
        </w:rPr>
        <w:fldChar w:fldCharType="end"/>
      </w:r>
      <w:r w:rsidRPr="0099173D">
        <w:rPr>
          <w:sz w:val="22"/>
          <w:szCs w:val="22"/>
        </w:rPr>
        <w:t xml:space="preserve"> Kretanje proračunskih prihoda i rashoda Općine Rešetari za razdoblje 2016.-2020. godina</w:t>
      </w:r>
      <w:bookmarkEnd w:id="12"/>
    </w:p>
    <w:p w14:paraId="1BC0D569" w14:textId="3F72F73F" w:rsidR="007A49C1" w:rsidRPr="0094348E" w:rsidRDefault="007A49C1" w:rsidP="00773BAB">
      <w:pPr>
        <w:spacing w:line="360" w:lineRule="auto"/>
        <w:jc w:val="center"/>
        <w:rPr>
          <w:sz w:val="22"/>
          <w:szCs w:val="22"/>
        </w:rPr>
      </w:pPr>
      <w:r w:rsidRPr="0099173D">
        <w:rPr>
          <w:noProof/>
          <w:sz w:val="22"/>
          <w:szCs w:val="22"/>
          <w:shd w:val="clear" w:color="auto" w:fill="FFE599" w:themeFill="accent4" w:themeFillTint="66"/>
          <w:lang w:eastAsia="hr-HR"/>
        </w:rPr>
        <w:drawing>
          <wp:inline distT="0" distB="0" distL="0" distR="0" wp14:anchorId="3883F23F" wp14:editId="46C95819">
            <wp:extent cx="5486400" cy="3200400"/>
            <wp:effectExtent l="0" t="0" r="0" b="0"/>
            <wp:docPr id="2" name="Grafikon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644F63B" w14:textId="501E4BAA" w:rsidR="00273EDD" w:rsidRPr="00180238" w:rsidRDefault="0003151E" w:rsidP="00180238">
      <w:pPr>
        <w:jc w:val="center"/>
        <w:rPr>
          <w:i/>
          <w:iCs/>
          <w:sz w:val="22"/>
          <w:szCs w:val="22"/>
        </w:rPr>
      </w:pPr>
      <w:r w:rsidRPr="00180238">
        <w:rPr>
          <w:i/>
          <w:iCs/>
          <w:sz w:val="22"/>
          <w:szCs w:val="22"/>
        </w:rPr>
        <w:t xml:space="preserve">Izvor: </w:t>
      </w:r>
      <w:r w:rsidR="00180238">
        <w:rPr>
          <w:i/>
          <w:iCs/>
          <w:sz w:val="22"/>
          <w:szCs w:val="22"/>
        </w:rPr>
        <w:t>Izvješća o izvršenju proračuna Općine Rešetari, 2016.-2020.</w:t>
      </w:r>
    </w:p>
    <w:p w14:paraId="05DFF1D5" w14:textId="4B786C04" w:rsidR="0003151E" w:rsidRDefault="0003151E" w:rsidP="0003151E">
      <w:pPr>
        <w:spacing w:line="360" w:lineRule="auto"/>
        <w:jc w:val="both"/>
        <w:rPr>
          <w:sz w:val="22"/>
          <w:szCs w:val="22"/>
        </w:rPr>
      </w:pPr>
      <w:r>
        <w:rPr>
          <w:sz w:val="22"/>
          <w:szCs w:val="22"/>
        </w:rPr>
        <w:t>Općina je provela niz investicija na svojemu području, posebice pri provedbi kapitalnih projekata poput dogradnje općinske zgrade (1.300.000,00 HRK), obnova crkava i crkvene infrastrukture (otprilike 490.000,00 HRK), sanacije potoka poljskih puteva (520.000,00 HRK), rekonstrukciju i asfaltiranje cesta (preko 2.000.000,00 HRK) te niz ostalih projekata</w:t>
      </w:r>
      <w:r w:rsidR="00211123">
        <w:rPr>
          <w:sz w:val="22"/>
          <w:szCs w:val="22"/>
        </w:rPr>
        <w:t xml:space="preserve"> koji će podrobnije biti prikazani u nastavku analize, sukladno sektoru.</w:t>
      </w:r>
      <w:r w:rsidR="00F163AC">
        <w:rPr>
          <w:sz w:val="22"/>
          <w:szCs w:val="22"/>
        </w:rPr>
        <w:t xml:space="preserve"> </w:t>
      </w:r>
    </w:p>
    <w:p w14:paraId="65D4C5FE" w14:textId="2EBC9ABC" w:rsidR="006E1471" w:rsidRDefault="006E1471" w:rsidP="0003151E">
      <w:pPr>
        <w:spacing w:line="360" w:lineRule="auto"/>
        <w:jc w:val="both"/>
        <w:rPr>
          <w:sz w:val="22"/>
          <w:szCs w:val="22"/>
        </w:rPr>
      </w:pPr>
    </w:p>
    <w:p w14:paraId="1488E2A2" w14:textId="626B2D80" w:rsidR="006E1471" w:rsidRDefault="006E1471" w:rsidP="0003151E">
      <w:pPr>
        <w:spacing w:line="360" w:lineRule="auto"/>
        <w:jc w:val="both"/>
        <w:rPr>
          <w:sz w:val="22"/>
          <w:szCs w:val="22"/>
        </w:rPr>
      </w:pPr>
    </w:p>
    <w:p w14:paraId="44BD80BC" w14:textId="35008217" w:rsidR="006E1471" w:rsidRDefault="006E1471" w:rsidP="0003151E">
      <w:pPr>
        <w:spacing w:line="360" w:lineRule="auto"/>
        <w:jc w:val="both"/>
        <w:rPr>
          <w:sz w:val="22"/>
          <w:szCs w:val="22"/>
        </w:rPr>
      </w:pPr>
    </w:p>
    <w:p w14:paraId="6F8B855E" w14:textId="56885F42" w:rsidR="006E1471" w:rsidRDefault="006E1471" w:rsidP="0003151E">
      <w:pPr>
        <w:spacing w:line="360" w:lineRule="auto"/>
        <w:jc w:val="both"/>
        <w:rPr>
          <w:sz w:val="22"/>
          <w:szCs w:val="22"/>
        </w:rPr>
      </w:pPr>
    </w:p>
    <w:p w14:paraId="48BB4769" w14:textId="53AF5837" w:rsidR="006E1471" w:rsidRDefault="006E1471" w:rsidP="0003151E">
      <w:pPr>
        <w:spacing w:line="360" w:lineRule="auto"/>
        <w:jc w:val="both"/>
        <w:rPr>
          <w:sz w:val="22"/>
          <w:szCs w:val="22"/>
        </w:rPr>
      </w:pPr>
    </w:p>
    <w:p w14:paraId="08D8245B" w14:textId="66F75986" w:rsidR="006E1471" w:rsidRDefault="006E1471" w:rsidP="0003151E">
      <w:pPr>
        <w:spacing w:line="360" w:lineRule="auto"/>
        <w:jc w:val="both"/>
        <w:rPr>
          <w:sz w:val="22"/>
          <w:szCs w:val="22"/>
        </w:rPr>
      </w:pPr>
    </w:p>
    <w:p w14:paraId="3A3258CD" w14:textId="77777777" w:rsidR="006E1471" w:rsidRDefault="006E1471" w:rsidP="0003151E">
      <w:pPr>
        <w:spacing w:line="360" w:lineRule="auto"/>
        <w:jc w:val="both"/>
        <w:rPr>
          <w:sz w:val="22"/>
          <w:szCs w:val="22"/>
        </w:rPr>
      </w:pPr>
    </w:p>
    <w:p w14:paraId="39F9C8E6" w14:textId="6ECF4638" w:rsidR="00F163AC" w:rsidRDefault="006E1471" w:rsidP="00647C4F">
      <w:pPr>
        <w:pStyle w:val="Naslov1"/>
        <w:spacing w:after="240"/>
      </w:pPr>
      <w:bookmarkStart w:id="13" w:name="_Toc91076415"/>
      <w:r>
        <w:lastRenderedPageBreak/>
        <w:t>3. ANALITIČKA PODLOGA – DRUŠTVO</w:t>
      </w:r>
      <w:bookmarkEnd w:id="13"/>
    </w:p>
    <w:p w14:paraId="05BEF7D7" w14:textId="00D6D555" w:rsidR="006E1471" w:rsidRPr="006E1471" w:rsidRDefault="006E1471" w:rsidP="00647C4F">
      <w:pPr>
        <w:pStyle w:val="Naslov2"/>
        <w:spacing w:after="240"/>
      </w:pPr>
      <w:bookmarkStart w:id="14" w:name="_Toc91076416"/>
      <w:r>
        <w:t>3.1. Demografija</w:t>
      </w:r>
      <w:bookmarkEnd w:id="14"/>
    </w:p>
    <w:p w14:paraId="595FBB92" w14:textId="77777777" w:rsidR="006E1471" w:rsidRPr="006E1471" w:rsidRDefault="006E1471" w:rsidP="006E1471">
      <w:pPr>
        <w:spacing w:line="360" w:lineRule="auto"/>
        <w:jc w:val="both"/>
        <w:rPr>
          <w:rFonts w:ascii="Calibri" w:eastAsia="Times New Roman" w:hAnsi="Calibri"/>
          <w:sz w:val="22"/>
          <w:szCs w:val="22"/>
        </w:rPr>
      </w:pPr>
      <w:bookmarkStart w:id="15" w:name="_Hlk90558630"/>
      <w:r w:rsidRPr="006E1471">
        <w:rPr>
          <w:rFonts w:ascii="Calibri" w:eastAsia="Times New Roman" w:hAnsi="Calibri"/>
          <w:sz w:val="22"/>
          <w:szCs w:val="22"/>
        </w:rPr>
        <w:t>Stanovništvo Općine Rešetari prepoznato je kao temelj daljnjeg gospodarskog razvoja koji će povoljno utjecati na rast blagostanja društva. Kako bi pomogla svojim stanovnicima, Općina provodi brojne demografske mjere koje olakšavaju i podižu kvalitetu života stanovništva, s posebnim naglaskom na pomoć mladim obiteljima i djeci, i to slijedom:</w:t>
      </w:r>
    </w:p>
    <w:p w14:paraId="48ABA2C2" w14:textId="77777777" w:rsidR="006E1471" w:rsidRPr="006E1471" w:rsidRDefault="006E1471" w:rsidP="00893DAA">
      <w:pPr>
        <w:numPr>
          <w:ilvl w:val="0"/>
          <w:numId w:val="9"/>
        </w:numPr>
        <w:spacing w:line="360" w:lineRule="auto"/>
        <w:contextualSpacing/>
        <w:jc w:val="both"/>
        <w:rPr>
          <w:rFonts w:ascii="Calibri" w:eastAsia="Times New Roman" w:hAnsi="Calibri"/>
          <w:sz w:val="22"/>
          <w:szCs w:val="22"/>
        </w:rPr>
      </w:pPr>
      <w:r w:rsidRPr="006E1471">
        <w:rPr>
          <w:rFonts w:ascii="Calibri" w:eastAsia="Times New Roman" w:hAnsi="Calibri"/>
          <w:i/>
          <w:iCs/>
          <w:sz w:val="22"/>
          <w:szCs w:val="22"/>
        </w:rPr>
        <w:t>Stipendiranje učenika, redovnih studenata i izvanrednih studenata</w:t>
      </w:r>
    </w:p>
    <w:p w14:paraId="7B8FDAB1" w14:textId="77777777" w:rsidR="006E1471" w:rsidRPr="006E1471" w:rsidRDefault="006E1471" w:rsidP="00893DAA">
      <w:pPr>
        <w:numPr>
          <w:ilvl w:val="0"/>
          <w:numId w:val="9"/>
        </w:numPr>
        <w:spacing w:line="360" w:lineRule="auto"/>
        <w:contextualSpacing/>
        <w:jc w:val="both"/>
        <w:rPr>
          <w:rFonts w:ascii="Calibri" w:eastAsia="Times New Roman" w:hAnsi="Calibri"/>
          <w:sz w:val="22"/>
          <w:szCs w:val="22"/>
        </w:rPr>
      </w:pPr>
      <w:r w:rsidRPr="006E1471">
        <w:rPr>
          <w:rFonts w:ascii="Calibri" w:eastAsia="Times New Roman" w:hAnsi="Calibri"/>
          <w:i/>
          <w:iCs/>
          <w:sz w:val="22"/>
          <w:szCs w:val="22"/>
        </w:rPr>
        <w:t>Darovi za novorođenu djecu</w:t>
      </w:r>
    </w:p>
    <w:p w14:paraId="58C5BFEB" w14:textId="77777777" w:rsidR="006E1471" w:rsidRPr="006E1471" w:rsidRDefault="006E1471" w:rsidP="00893DAA">
      <w:pPr>
        <w:numPr>
          <w:ilvl w:val="0"/>
          <w:numId w:val="9"/>
        </w:numPr>
        <w:spacing w:line="360" w:lineRule="auto"/>
        <w:contextualSpacing/>
        <w:jc w:val="both"/>
        <w:rPr>
          <w:rFonts w:ascii="Calibri" w:eastAsia="Times New Roman" w:hAnsi="Calibri"/>
          <w:sz w:val="22"/>
          <w:szCs w:val="22"/>
        </w:rPr>
      </w:pPr>
      <w:r w:rsidRPr="006E1471">
        <w:rPr>
          <w:rFonts w:ascii="Calibri" w:eastAsia="Times New Roman" w:hAnsi="Calibri"/>
          <w:i/>
          <w:iCs/>
          <w:sz w:val="22"/>
          <w:szCs w:val="22"/>
        </w:rPr>
        <w:t>Jednokratna naknada za novorođenu djecu</w:t>
      </w:r>
    </w:p>
    <w:p w14:paraId="356091E2" w14:textId="77777777" w:rsidR="006E1471" w:rsidRPr="006E1471" w:rsidRDefault="006E1471" w:rsidP="00893DAA">
      <w:pPr>
        <w:numPr>
          <w:ilvl w:val="0"/>
          <w:numId w:val="9"/>
        </w:numPr>
        <w:spacing w:line="360" w:lineRule="auto"/>
        <w:contextualSpacing/>
        <w:jc w:val="both"/>
        <w:rPr>
          <w:rFonts w:ascii="Calibri" w:eastAsia="Times New Roman" w:hAnsi="Calibri"/>
          <w:sz w:val="22"/>
          <w:szCs w:val="22"/>
        </w:rPr>
      </w:pPr>
      <w:r w:rsidRPr="006E1471">
        <w:rPr>
          <w:rFonts w:ascii="Calibri" w:eastAsia="Times New Roman" w:hAnsi="Calibri"/>
          <w:i/>
          <w:iCs/>
          <w:sz w:val="22"/>
          <w:szCs w:val="22"/>
        </w:rPr>
        <w:t>Sufinanciranje likovnih mapa i kutija za tehničku kulturu</w:t>
      </w:r>
    </w:p>
    <w:p w14:paraId="54C95A13" w14:textId="77777777" w:rsidR="006E1471" w:rsidRPr="006E1471" w:rsidRDefault="006E1471" w:rsidP="00893DAA">
      <w:pPr>
        <w:numPr>
          <w:ilvl w:val="0"/>
          <w:numId w:val="9"/>
        </w:numPr>
        <w:spacing w:line="360" w:lineRule="auto"/>
        <w:contextualSpacing/>
        <w:jc w:val="both"/>
        <w:rPr>
          <w:rFonts w:ascii="Calibri" w:eastAsia="Times New Roman" w:hAnsi="Calibri"/>
          <w:sz w:val="22"/>
          <w:szCs w:val="22"/>
        </w:rPr>
      </w:pPr>
      <w:r w:rsidRPr="006E1471">
        <w:rPr>
          <w:rFonts w:ascii="Calibri" w:eastAsia="Times New Roman" w:hAnsi="Calibri"/>
          <w:i/>
          <w:iCs/>
          <w:sz w:val="22"/>
          <w:szCs w:val="22"/>
        </w:rPr>
        <w:t>Razvoj obrazovne infrastrukture putem gradnje i obnove vrtića i škola</w:t>
      </w:r>
    </w:p>
    <w:p w14:paraId="4B9175F9" w14:textId="77777777" w:rsidR="006E1471" w:rsidRPr="006E1471" w:rsidRDefault="006E1471" w:rsidP="00893DAA">
      <w:pPr>
        <w:numPr>
          <w:ilvl w:val="0"/>
          <w:numId w:val="9"/>
        </w:numPr>
        <w:spacing w:line="360" w:lineRule="auto"/>
        <w:contextualSpacing/>
        <w:jc w:val="both"/>
        <w:rPr>
          <w:rFonts w:ascii="Calibri" w:eastAsia="Times New Roman" w:hAnsi="Calibri"/>
          <w:sz w:val="22"/>
          <w:szCs w:val="22"/>
        </w:rPr>
      </w:pPr>
      <w:r w:rsidRPr="006E1471">
        <w:rPr>
          <w:rFonts w:ascii="Calibri" w:eastAsia="Times New Roman" w:hAnsi="Calibri"/>
          <w:i/>
          <w:iCs/>
          <w:sz w:val="22"/>
          <w:szCs w:val="22"/>
        </w:rPr>
        <w:t>Sufinanciranje ljetovanja djece u kampu u Balama, Istra</w:t>
      </w:r>
    </w:p>
    <w:p w14:paraId="2667C0F4" w14:textId="77777777" w:rsidR="006E1471" w:rsidRPr="006E1471" w:rsidRDefault="006E1471" w:rsidP="00893DAA">
      <w:pPr>
        <w:numPr>
          <w:ilvl w:val="0"/>
          <w:numId w:val="9"/>
        </w:numPr>
        <w:spacing w:line="360" w:lineRule="auto"/>
        <w:contextualSpacing/>
        <w:jc w:val="both"/>
        <w:rPr>
          <w:rFonts w:ascii="Calibri" w:eastAsia="Times New Roman" w:hAnsi="Calibri"/>
          <w:sz w:val="22"/>
          <w:szCs w:val="22"/>
        </w:rPr>
      </w:pPr>
      <w:r w:rsidRPr="006E1471">
        <w:rPr>
          <w:rFonts w:ascii="Calibri" w:eastAsia="Times New Roman" w:hAnsi="Calibri"/>
          <w:i/>
          <w:iCs/>
          <w:sz w:val="22"/>
          <w:szCs w:val="22"/>
        </w:rPr>
        <w:t>Poklon paketi za svetog Nikolu</w:t>
      </w:r>
    </w:p>
    <w:p w14:paraId="75620EE7" w14:textId="77777777" w:rsidR="006E1471" w:rsidRPr="00A25C9E" w:rsidRDefault="006E1471" w:rsidP="00893DAA">
      <w:pPr>
        <w:numPr>
          <w:ilvl w:val="0"/>
          <w:numId w:val="9"/>
        </w:numPr>
        <w:spacing w:line="360" w:lineRule="auto"/>
        <w:contextualSpacing/>
        <w:jc w:val="both"/>
        <w:rPr>
          <w:rFonts w:ascii="Calibri" w:eastAsia="Times New Roman" w:hAnsi="Calibri"/>
        </w:rPr>
      </w:pPr>
      <w:r w:rsidRPr="00A25C9E">
        <w:rPr>
          <w:rFonts w:ascii="Calibri" w:eastAsia="Times New Roman" w:hAnsi="Calibri"/>
          <w:i/>
          <w:iCs/>
        </w:rPr>
        <w:t>Jednokratna novčana pomoć za djecu slabijeg imovnog stanja u iznosu od 1.000,00 HRK</w:t>
      </w:r>
    </w:p>
    <w:bookmarkEnd w:id="15"/>
    <w:p w14:paraId="4CB5DC19" w14:textId="77777777" w:rsidR="006E1471" w:rsidRDefault="006E1471" w:rsidP="006E1471">
      <w:pPr>
        <w:spacing w:line="360" w:lineRule="auto"/>
        <w:jc w:val="both"/>
        <w:rPr>
          <w:rFonts w:ascii="Calibri" w:eastAsia="Times New Roman" w:hAnsi="Calibri"/>
          <w:sz w:val="22"/>
          <w:szCs w:val="22"/>
        </w:rPr>
      </w:pPr>
    </w:p>
    <w:p w14:paraId="5BFB9D20" w14:textId="22525C91" w:rsidR="006E1471" w:rsidRPr="006E1471" w:rsidRDefault="006E1471" w:rsidP="006E1471">
      <w:pPr>
        <w:spacing w:line="360" w:lineRule="auto"/>
        <w:jc w:val="both"/>
        <w:rPr>
          <w:rFonts w:ascii="Calibri" w:eastAsia="Times New Roman" w:hAnsi="Calibri"/>
          <w:sz w:val="22"/>
          <w:szCs w:val="22"/>
        </w:rPr>
      </w:pPr>
      <w:r w:rsidRPr="006E1471">
        <w:rPr>
          <w:rFonts w:ascii="Calibri" w:eastAsia="Times New Roman" w:hAnsi="Calibri"/>
          <w:sz w:val="22"/>
          <w:szCs w:val="22"/>
        </w:rPr>
        <w:t xml:space="preserve">Prema posljednjem nacionalnom popisu stanovništva održanom 2011. godine, na području Općine Rešetari živi ukupno </w:t>
      </w:r>
      <w:r w:rsidRPr="006E1471">
        <w:rPr>
          <w:rFonts w:ascii="Calibri" w:eastAsia="Times New Roman" w:hAnsi="Calibri"/>
          <w:b/>
          <w:bCs/>
          <w:sz w:val="22"/>
          <w:szCs w:val="22"/>
        </w:rPr>
        <w:t>4.753 stanovnika</w:t>
      </w:r>
      <w:r w:rsidRPr="006E1471">
        <w:rPr>
          <w:rFonts w:ascii="Calibri" w:eastAsia="Times New Roman" w:hAnsi="Calibri"/>
          <w:sz w:val="22"/>
          <w:szCs w:val="22"/>
        </w:rPr>
        <w:t xml:space="preserve">, što predstavlja pad od </w:t>
      </w:r>
      <w:r w:rsidRPr="006E1471">
        <w:rPr>
          <w:rFonts w:ascii="Calibri" w:eastAsia="Times New Roman" w:hAnsi="Calibri"/>
          <w:b/>
          <w:bCs/>
          <w:sz w:val="22"/>
          <w:szCs w:val="22"/>
        </w:rPr>
        <w:t>8,8%</w:t>
      </w:r>
      <w:r w:rsidRPr="006E1471">
        <w:rPr>
          <w:rFonts w:ascii="Calibri" w:eastAsia="Times New Roman" w:hAnsi="Calibri"/>
          <w:sz w:val="22"/>
          <w:szCs w:val="22"/>
        </w:rPr>
        <w:t xml:space="preserve"> u odnosu na podatke popisa iz 2001. godine. Prema procjenama Državnog zavoda za statistiku, na kraju 2019. godine u Općini je živjelo ukupno </w:t>
      </w:r>
      <w:r w:rsidRPr="006E1471">
        <w:rPr>
          <w:rFonts w:ascii="Calibri" w:eastAsia="Times New Roman" w:hAnsi="Calibri"/>
          <w:b/>
          <w:bCs/>
          <w:sz w:val="22"/>
          <w:szCs w:val="22"/>
        </w:rPr>
        <w:t>4.012</w:t>
      </w:r>
      <w:r w:rsidRPr="006E1471">
        <w:rPr>
          <w:rFonts w:ascii="Calibri" w:eastAsia="Times New Roman" w:hAnsi="Calibri"/>
          <w:sz w:val="22"/>
          <w:szCs w:val="22"/>
        </w:rPr>
        <w:t xml:space="preserve"> osoba,, što predstavlja pad u iznosu </w:t>
      </w:r>
      <w:r w:rsidRPr="006E1471">
        <w:rPr>
          <w:b/>
          <w:bCs/>
          <w:sz w:val="22"/>
          <w:szCs w:val="22"/>
        </w:rPr>
        <w:t>18,5%,</w:t>
      </w:r>
      <w:r w:rsidRPr="006E1471">
        <w:rPr>
          <w:rFonts w:ascii="Calibri" w:eastAsia="Times New Roman" w:hAnsi="Calibri"/>
          <w:sz w:val="22"/>
          <w:szCs w:val="22"/>
        </w:rPr>
        <w:t xml:space="preserve"> uspoređeno s popisom iz 2011. godine, čime se Rešetari uklapaju u generalni depopulacijski trend prisutan na razini Republike Hrvatske.</w:t>
      </w:r>
    </w:p>
    <w:p w14:paraId="41FAE16D" w14:textId="77777777" w:rsidR="00383FF0" w:rsidRDefault="00383FF0" w:rsidP="006E1471">
      <w:pPr>
        <w:spacing w:line="360" w:lineRule="auto"/>
        <w:jc w:val="both"/>
        <w:rPr>
          <w:rFonts w:ascii="Calibri" w:eastAsia="Times New Roman" w:hAnsi="Calibri"/>
          <w:i/>
          <w:iCs/>
          <w:color w:val="44546A"/>
          <w:sz w:val="22"/>
          <w:szCs w:val="22"/>
        </w:rPr>
      </w:pPr>
    </w:p>
    <w:p w14:paraId="44D2F180" w14:textId="61A4BE84" w:rsidR="00383FF0" w:rsidRPr="00383FF0" w:rsidRDefault="00383FF0" w:rsidP="00383FF0">
      <w:pPr>
        <w:pStyle w:val="Opisslike"/>
        <w:keepNext/>
        <w:jc w:val="center"/>
        <w:rPr>
          <w:sz w:val="22"/>
          <w:szCs w:val="22"/>
        </w:rPr>
      </w:pPr>
      <w:bookmarkStart w:id="16" w:name="_Toc91076457"/>
      <w:r w:rsidRPr="00383FF0">
        <w:rPr>
          <w:sz w:val="22"/>
          <w:szCs w:val="22"/>
        </w:rPr>
        <w:lastRenderedPageBreak/>
        <w:t xml:space="preserve">Grafikon </w:t>
      </w:r>
      <w:r w:rsidRPr="00383FF0">
        <w:rPr>
          <w:sz w:val="22"/>
          <w:szCs w:val="22"/>
        </w:rPr>
        <w:fldChar w:fldCharType="begin"/>
      </w:r>
      <w:r w:rsidRPr="00383FF0">
        <w:rPr>
          <w:sz w:val="22"/>
          <w:szCs w:val="22"/>
        </w:rPr>
        <w:instrText xml:space="preserve"> SEQ Grafikon \* ARABIC </w:instrText>
      </w:r>
      <w:r w:rsidRPr="00383FF0">
        <w:rPr>
          <w:sz w:val="22"/>
          <w:szCs w:val="22"/>
        </w:rPr>
        <w:fldChar w:fldCharType="separate"/>
      </w:r>
      <w:r w:rsidR="00343EFD">
        <w:rPr>
          <w:noProof/>
          <w:sz w:val="22"/>
          <w:szCs w:val="22"/>
        </w:rPr>
        <w:t>2</w:t>
      </w:r>
      <w:r w:rsidRPr="00383FF0">
        <w:rPr>
          <w:sz w:val="22"/>
          <w:szCs w:val="22"/>
        </w:rPr>
        <w:fldChar w:fldCharType="end"/>
      </w:r>
      <w:r>
        <w:rPr>
          <w:sz w:val="22"/>
          <w:szCs w:val="22"/>
        </w:rPr>
        <w:t>:</w:t>
      </w:r>
      <w:r w:rsidRPr="00383FF0">
        <w:rPr>
          <w:sz w:val="22"/>
          <w:szCs w:val="22"/>
        </w:rPr>
        <w:t xml:space="preserve"> Procijenjeno kretanje stanovništva Općine Rešetari od popisa stanovništva 2011. godine do prosinca 2019. godine</w:t>
      </w:r>
      <w:bookmarkEnd w:id="16"/>
    </w:p>
    <w:p w14:paraId="2EA20FB6" w14:textId="5B7566F0" w:rsidR="006E1471" w:rsidRPr="00A25C9E" w:rsidRDefault="006E1471" w:rsidP="00106728">
      <w:pPr>
        <w:spacing w:line="360" w:lineRule="auto"/>
        <w:jc w:val="center"/>
        <w:rPr>
          <w:rFonts w:ascii="Calibri" w:eastAsia="Times New Roman" w:hAnsi="Calibri"/>
        </w:rPr>
      </w:pPr>
      <w:r w:rsidRPr="00A25C9E">
        <w:rPr>
          <w:rFonts w:ascii="Calibri" w:eastAsia="Times New Roman" w:hAnsi="Calibri"/>
          <w:noProof/>
          <w:lang w:eastAsia="hr-HR"/>
        </w:rPr>
        <w:drawing>
          <wp:inline distT="0" distB="0" distL="0" distR="0" wp14:anchorId="1FCBD4C8" wp14:editId="3D33D0B0">
            <wp:extent cx="4863524" cy="2683850"/>
            <wp:effectExtent l="0" t="0" r="13335" b="2540"/>
            <wp:docPr id="4" name="Grafikon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A419428" w14:textId="77777777" w:rsidR="006E1471" w:rsidRPr="006E1471" w:rsidRDefault="006E1471" w:rsidP="006E1471">
      <w:pPr>
        <w:spacing w:line="360" w:lineRule="auto"/>
        <w:jc w:val="center"/>
        <w:rPr>
          <w:rFonts w:ascii="Calibri" w:eastAsia="Times New Roman" w:hAnsi="Calibri"/>
          <w:i/>
          <w:iCs/>
          <w:sz w:val="22"/>
          <w:szCs w:val="22"/>
        </w:rPr>
      </w:pPr>
      <w:r w:rsidRPr="006E1471">
        <w:rPr>
          <w:rFonts w:ascii="Calibri" w:eastAsia="Times New Roman" w:hAnsi="Calibri"/>
          <w:i/>
          <w:iCs/>
          <w:sz w:val="22"/>
          <w:szCs w:val="22"/>
        </w:rPr>
        <w:t>Izvor: Državni zavod za statistiku</w:t>
      </w:r>
    </w:p>
    <w:p w14:paraId="60DD909B" w14:textId="77777777" w:rsidR="006E1471" w:rsidRPr="006E1471" w:rsidRDefault="006E1471" w:rsidP="006E1471">
      <w:pPr>
        <w:spacing w:line="360" w:lineRule="auto"/>
        <w:jc w:val="both"/>
        <w:rPr>
          <w:rFonts w:ascii="Calibri" w:eastAsia="Times New Roman" w:hAnsi="Calibri"/>
          <w:sz w:val="22"/>
          <w:szCs w:val="22"/>
        </w:rPr>
      </w:pPr>
      <w:r w:rsidRPr="006E1471">
        <w:rPr>
          <w:rFonts w:ascii="Calibri" w:eastAsia="Times New Roman" w:hAnsi="Calibri"/>
          <w:sz w:val="22"/>
          <w:szCs w:val="22"/>
        </w:rPr>
        <w:t xml:space="preserve">Sljedeći bitan pokazatelj demografskih trendova na području Općine je i prirodno kretanje stanovništva, odnosno omjer umrlih i novorođenih u promatranom razdoblju od 2015. do 2019. godine. U pravilu, trend na razini Općine je veći broj umrlih u odnosu prema broju rođenih kroz cijelo razdoblje što se također uklapa u nacionalne demografske pokazatelje. Ukupno gledano, u promatranome razdoblju su umrle </w:t>
      </w:r>
      <w:r w:rsidRPr="006E1471">
        <w:rPr>
          <w:rFonts w:ascii="Calibri" w:eastAsia="Times New Roman" w:hAnsi="Calibri"/>
          <w:b/>
          <w:bCs/>
          <w:sz w:val="22"/>
          <w:szCs w:val="22"/>
        </w:rPr>
        <w:t>293</w:t>
      </w:r>
      <w:r w:rsidRPr="006E1471">
        <w:rPr>
          <w:rFonts w:ascii="Calibri" w:eastAsia="Times New Roman" w:hAnsi="Calibri"/>
          <w:sz w:val="22"/>
          <w:szCs w:val="22"/>
        </w:rPr>
        <w:t xml:space="preserve"> osobe, dok su rođene svega </w:t>
      </w:r>
      <w:r w:rsidRPr="006E1471">
        <w:rPr>
          <w:rFonts w:ascii="Calibri" w:eastAsia="Times New Roman" w:hAnsi="Calibri"/>
          <w:b/>
          <w:bCs/>
          <w:sz w:val="22"/>
          <w:szCs w:val="22"/>
        </w:rPr>
        <w:t>153</w:t>
      </w:r>
      <w:r w:rsidRPr="006E1471">
        <w:rPr>
          <w:rFonts w:ascii="Calibri" w:eastAsia="Times New Roman" w:hAnsi="Calibri"/>
          <w:sz w:val="22"/>
          <w:szCs w:val="22"/>
        </w:rPr>
        <w:t xml:space="preserve"> osobe, čime je prirodni prirast označen kao negativan te iznosi ukupno </w:t>
      </w:r>
      <w:r w:rsidRPr="006E1471">
        <w:rPr>
          <w:rFonts w:ascii="Calibri" w:eastAsia="Times New Roman" w:hAnsi="Calibri"/>
          <w:b/>
          <w:bCs/>
          <w:sz w:val="22"/>
          <w:szCs w:val="22"/>
        </w:rPr>
        <w:t>-140.</w:t>
      </w:r>
    </w:p>
    <w:p w14:paraId="2F016E7D" w14:textId="1EC08CCC" w:rsidR="006E1471" w:rsidRPr="006E1471" w:rsidRDefault="006E1471" w:rsidP="006E1471">
      <w:pPr>
        <w:keepNext/>
        <w:spacing w:line="240" w:lineRule="auto"/>
        <w:jc w:val="center"/>
        <w:rPr>
          <w:rFonts w:ascii="Calibri" w:eastAsia="Times New Roman" w:hAnsi="Calibri"/>
          <w:i/>
          <w:iCs/>
          <w:color w:val="44546A"/>
          <w:sz w:val="22"/>
          <w:szCs w:val="22"/>
        </w:rPr>
      </w:pPr>
      <w:bookmarkStart w:id="17" w:name="_Toc91076458"/>
      <w:r w:rsidRPr="006E1471">
        <w:rPr>
          <w:rFonts w:ascii="Calibri" w:eastAsia="Times New Roman" w:hAnsi="Calibri"/>
          <w:i/>
          <w:iCs/>
          <w:color w:val="44546A"/>
          <w:sz w:val="22"/>
          <w:szCs w:val="22"/>
        </w:rPr>
        <w:t xml:space="preserve">Grafikon </w:t>
      </w:r>
      <w:r w:rsidRPr="006E1471">
        <w:rPr>
          <w:rFonts w:ascii="Calibri" w:eastAsia="Times New Roman" w:hAnsi="Calibri"/>
          <w:i/>
          <w:iCs/>
          <w:color w:val="44546A"/>
          <w:sz w:val="22"/>
          <w:szCs w:val="22"/>
        </w:rPr>
        <w:fldChar w:fldCharType="begin"/>
      </w:r>
      <w:r w:rsidRPr="006E1471">
        <w:rPr>
          <w:rFonts w:ascii="Calibri" w:eastAsia="Times New Roman" w:hAnsi="Calibri"/>
          <w:i/>
          <w:iCs/>
          <w:color w:val="44546A"/>
          <w:sz w:val="22"/>
          <w:szCs w:val="22"/>
        </w:rPr>
        <w:instrText xml:space="preserve"> SEQ Grafikon \* ARABIC </w:instrText>
      </w:r>
      <w:r w:rsidRPr="006E1471">
        <w:rPr>
          <w:rFonts w:ascii="Calibri" w:eastAsia="Times New Roman" w:hAnsi="Calibri"/>
          <w:i/>
          <w:iCs/>
          <w:color w:val="44546A"/>
          <w:sz w:val="22"/>
          <w:szCs w:val="22"/>
        </w:rPr>
        <w:fldChar w:fldCharType="separate"/>
      </w:r>
      <w:r w:rsidR="00343EFD">
        <w:rPr>
          <w:rFonts w:ascii="Calibri" w:eastAsia="Times New Roman" w:hAnsi="Calibri"/>
          <w:i/>
          <w:iCs/>
          <w:noProof/>
          <w:color w:val="44546A"/>
          <w:sz w:val="22"/>
          <w:szCs w:val="22"/>
        </w:rPr>
        <w:t>3</w:t>
      </w:r>
      <w:r w:rsidRPr="006E1471">
        <w:rPr>
          <w:rFonts w:ascii="Calibri" w:eastAsia="Times New Roman" w:hAnsi="Calibri"/>
          <w:i/>
          <w:iCs/>
          <w:color w:val="44546A"/>
          <w:sz w:val="22"/>
          <w:szCs w:val="22"/>
        </w:rPr>
        <w:fldChar w:fldCharType="end"/>
      </w:r>
      <w:r w:rsidRPr="006E1471">
        <w:rPr>
          <w:rFonts w:ascii="Calibri" w:eastAsia="Times New Roman" w:hAnsi="Calibri"/>
          <w:i/>
          <w:iCs/>
          <w:color w:val="44546A"/>
          <w:sz w:val="22"/>
          <w:szCs w:val="22"/>
        </w:rPr>
        <w:t>: Prirodno kretanje stanovništva Općine u promatranome razdoblju</w:t>
      </w:r>
      <w:bookmarkEnd w:id="17"/>
    </w:p>
    <w:p w14:paraId="64F885A1" w14:textId="77777777" w:rsidR="006E1471" w:rsidRPr="00A25C9E" w:rsidRDefault="006E1471" w:rsidP="00106728">
      <w:pPr>
        <w:spacing w:line="360" w:lineRule="auto"/>
        <w:jc w:val="center"/>
        <w:rPr>
          <w:rFonts w:ascii="Calibri" w:eastAsia="Times New Roman" w:hAnsi="Calibri"/>
        </w:rPr>
      </w:pPr>
      <w:r w:rsidRPr="00A25C9E">
        <w:rPr>
          <w:rFonts w:ascii="Calibri" w:eastAsia="Times New Roman" w:hAnsi="Calibri"/>
          <w:noProof/>
          <w:lang w:eastAsia="hr-HR"/>
        </w:rPr>
        <w:drawing>
          <wp:inline distT="0" distB="0" distL="0" distR="0" wp14:anchorId="72175270" wp14:editId="49AE8105">
            <wp:extent cx="4827182" cy="2626241"/>
            <wp:effectExtent l="0" t="0" r="12065" b="3175"/>
            <wp:docPr id="3" name="Grafikon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D2B519F" w14:textId="77777777" w:rsidR="006E1471" w:rsidRPr="006E1471" w:rsidRDefault="006E1471" w:rsidP="006E1471">
      <w:pPr>
        <w:spacing w:line="360" w:lineRule="auto"/>
        <w:jc w:val="center"/>
        <w:rPr>
          <w:rFonts w:ascii="Calibri" w:eastAsia="Times New Roman" w:hAnsi="Calibri"/>
          <w:i/>
          <w:iCs/>
          <w:sz w:val="22"/>
          <w:szCs w:val="22"/>
        </w:rPr>
      </w:pPr>
      <w:r w:rsidRPr="006E1471">
        <w:rPr>
          <w:rFonts w:ascii="Calibri" w:eastAsia="Times New Roman" w:hAnsi="Calibri"/>
          <w:i/>
          <w:iCs/>
          <w:sz w:val="22"/>
          <w:szCs w:val="22"/>
        </w:rPr>
        <w:t>Izvor: Državni zavod za statistiku</w:t>
      </w:r>
    </w:p>
    <w:p w14:paraId="71E71C52" w14:textId="77777777" w:rsidR="006E1471" w:rsidRPr="006E1471" w:rsidRDefault="006E1471" w:rsidP="006E1471">
      <w:pPr>
        <w:spacing w:line="360" w:lineRule="auto"/>
        <w:jc w:val="both"/>
        <w:rPr>
          <w:rFonts w:ascii="Calibri" w:eastAsia="Times New Roman" w:hAnsi="Calibri"/>
          <w:sz w:val="22"/>
          <w:szCs w:val="22"/>
        </w:rPr>
      </w:pPr>
      <w:r w:rsidRPr="006E1471">
        <w:rPr>
          <w:rFonts w:ascii="Calibri" w:eastAsia="Times New Roman" w:hAnsi="Calibri"/>
          <w:sz w:val="22"/>
          <w:szCs w:val="22"/>
        </w:rPr>
        <w:lastRenderedPageBreak/>
        <w:t xml:space="preserve">Uz prirodno kretanje stanovništva potrebno je i analizirati mehaničko kretanje stanovništva, koje se odnosi na omjer doseljenih i odseljenih stanovnika. Prema dostupnim podacima, u promatranome razdoblju od 2015. do kraja 2019. godine u Općinu se doselila 341 osoba, ali je istovremeno odselilo 747 osoba, čime je mehaničko kretanje negativno i iznosi </w:t>
      </w:r>
      <w:r w:rsidRPr="006E1471">
        <w:rPr>
          <w:rFonts w:ascii="Calibri" w:eastAsia="Times New Roman" w:hAnsi="Calibri"/>
          <w:b/>
          <w:bCs/>
          <w:sz w:val="22"/>
          <w:szCs w:val="22"/>
        </w:rPr>
        <w:t>-407 stanovnika.</w:t>
      </w:r>
    </w:p>
    <w:p w14:paraId="4A3674A4" w14:textId="3EA30436" w:rsidR="006E1471" w:rsidRPr="006E1471" w:rsidRDefault="006E1471" w:rsidP="006E1471">
      <w:pPr>
        <w:keepNext/>
        <w:spacing w:line="240" w:lineRule="auto"/>
        <w:jc w:val="center"/>
        <w:rPr>
          <w:rFonts w:ascii="Calibri" w:eastAsia="Times New Roman" w:hAnsi="Calibri"/>
          <w:i/>
          <w:iCs/>
          <w:color w:val="44546A"/>
          <w:sz w:val="22"/>
          <w:szCs w:val="22"/>
        </w:rPr>
      </w:pPr>
      <w:bookmarkStart w:id="18" w:name="_Toc91076459"/>
      <w:r w:rsidRPr="006E1471">
        <w:rPr>
          <w:rFonts w:ascii="Calibri" w:eastAsia="Times New Roman" w:hAnsi="Calibri"/>
          <w:i/>
          <w:iCs/>
          <w:color w:val="44546A"/>
          <w:sz w:val="22"/>
          <w:szCs w:val="22"/>
        </w:rPr>
        <w:t xml:space="preserve">Grafikon </w:t>
      </w:r>
      <w:r w:rsidRPr="006E1471">
        <w:rPr>
          <w:rFonts w:ascii="Calibri" w:eastAsia="Times New Roman" w:hAnsi="Calibri"/>
          <w:i/>
          <w:iCs/>
          <w:color w:val="44546A"/>
          <w:sz w:val="22"/>
          <w:szCs w:val="22"/>
        </w:rPr>
        <w:fldChar w:fldCharType="begin"/>
      </w:r>
      <w:r w:rsidRPr="006E1471">
        <w:rPr>
          <w:rFonts w:ascii="Calibri" w:eastAsia="Times New Roman" w:hAnsi="Calibri"/>
          <w:i/>
          <w:iCs/>
          <w:color w:val="44546A"/>
          <w:sz w:val="22"/>
          <w:szCs w:val="22"/>
        </w:rPr>
        <w:instrText xml:space="preserve"> SEQ Grafikon \* ARABIC </w:instrText>
      </w:r>
      <w:r w:rsidRPr="006E1471">
        <w:rPr>
          <w:rFonts w:ascii="Calibri" w:eastAsia="Times New Roman" w:hAnsi="Calibri"/>
          <w:i/>
          <w:iCs/>
          <w:color w:val="44546A"/>
          <w:sz w:val="22"/>
          <w:szCs w:val="22"/>
        </w:rPr>
        <w:fldChar w:fldCharType="separate"/>
      </w:r>
      <w:r w:rsidR="00343EFD">
        <w:rPr>
          <w:rFonts w:ascii="Calibri" w:eastAsia="Times New Roman" w:hAnsi="Calibri"/>
          <w:i/>
          <w:iCs/>
          <w:noProof/>
          <w:color w:val="44546A"/>
          <w:sz w:val="22"/>
          <w:szCs w:val="22"/>
        </w:rPr>
        <w:t>4</w:t>
      </w:r>
      <w:r w:rsidRPr="006E1471">
        <w:rPr>
          <w:rFonts w:ascii="Calibri" w:eastAsia="Times New Roman" w:hAnsi="Calibri"/>
          <w:i/>
          <w:iCs/>
          <w:color w:val="44546A"/>
          <w:sz w:val="22"/>
          <w:szCs w:val="22"/>
        </w:rPr>
        <w:fldChar w:fldCharType="end"/>
      </w:r>
      <w:r w:rsidRPr="006E1471">
        <w:rPr>
          <w:rFonts w:ascii="Calibri" w:eastAsia="Times New Roman" w:hAnsi="Calibri"/>
          <w:i/>
          <w:iCs/>
          <w:color w:val="44546A"/>
          <w:sz w:val="22"/>
          <w:szCs w:val="22"/>
        </w:rPr>
        <w:t>: Mehaničko kretanje stanovnika Općine u promatranome razdoblju</w:t>
      </w:r>
      <w:bookmarkEnd w:id="18"/>
    </w:p>
    <w:p w14:paraId="2625A55A" w14:textId="77777777" w:rsidR="006E1471" w:rsidRPr="00A25C9E" w:rsidRDefault="006E1471" w:rsidP="00106728">
      <w:pPr>
        <w:spacing w:line="360" w:lineRule="auto"/>
        <w:jc w:val="center"/>
        <w:rPr>
          <w:rFonts w:ascii="Calibri" w:eastAsia="Times New Roman" w:hAnsi="Calibri"/>
        </w:rPr>
      </w:pPr>
      <w:r w:rsidRPr="00A25C9E">
        <w:rPr>
          <w:rFonts w:ascii="Calibri" w:eastAsia="Times New Roman" w:hAnsi="Calibri"/>
          <w:noProof/>
          <w:lang w:eastAsia="hr-HR"/>
        </w:rPr>
        <w:drawing>
          <wp:inline distT="0" distB="0" distL="0" distR="0" wp14:anchorId="5A30EA82" wp14:editId="65780D99">
            <wp:extent cx="4937952" cy="2768910"/>
            <wp:effectExtent l="0" t="0" r="15240" b="12700"/>
            <wp:docPr id="15" name="Grafikon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D452525" w14:textId="77777777" w:rsidR="006E1471" w:rsidRPr="006E1471" w:rsidRDefault="006E1471" w:rsidP="006E1471">
      <w:pPr>
        <w:spacing w:line="360" w:lineRule="auto"/>
        <w:jc w:val="center"/>
        <w:rPr>
          <w:rFonts w:ascii="Calibri" w:eastAsia="Times New Roman" w:hAnsi="Calibri"/>
          <w:i/>
          <w:iCs/>
          <w:sz w:val="22"/>
          <w:szCs w:val="22"/>
        </w:rPr>
      </w:pPr>
      <w:r w:rsidRPr="006E1471">
        <w:rPr>
          <w:rFonts w:ascii="Calibri" w:eastAsia="Times New Roman" w:hAnsi="Calibri"/>
          <w:i/>
          <w:iCs/>
          <w:sz w:val="22"/>
          <w:szCs w:val="22"/>
        </w:rPr>
        <w:t>Izvor: Državni zavod za statistiku</w:t>
      </w:r>
    </w:p>
    <w:p w14:paraId="30AEBFCE" w14:textId="77777777" w:rsidR="006E1471" w:rsidRPr="006E1471" w:rsidRDefault="006E1471" w:rsidP="006E1471">
      <w:pPr>
        <w:spacing w:line="360" w:lineRule="auto"/>
        <w:jc w:val="both"/>
        <w:rPr>
          <w:rFonts w:ascii="Calibri" w:eastAsia="Times New Roman" w:hAnsi="Calibri"/>
          <w:sz w:val="22"/>
          <w:szCs w:val="22"/>
        </w:rPr>
      </w:pPr>
      <w:r w:rsidRPr="006E1471">
        <w:rPr>
          <w:rFonts w:ascii="Calibri" w:eastAsia="Times New Roman" w:hAnsi="Calibri"/>
          <w:sz w:val="22"/>
          <w:szCs w:val="22"/>
        </w:rPr>
        <w:t xml:space="preserve">Kada je riječ o spolnoj strukturi stanovništva, u Općini Rešetari živi </w:t>
      </w:r>
      <w:r w:rsidRPr="006E1471">
        <w:rPr>
          <w:rFonts w:ascii="Calibri" w:eastAsia="Times New Roman" w:hAnsi="Calibri"/>
          <w:b/>
          <w:bCs/>
          <w:i/>
          <w:iCs/>
          <w:sz w:val="22"/>
          <w:szCs w:val="22"/>
        </w:rPr>
        <w:t>neznatno veći broj ženskog stanovništva</w:t>
      </w:r>
      <w:r w:rsidRPr="006E1471">
        <w:rPr>
          <w:rFonts w:ascii="Calibri" w:eastAsia="Times New Roman" w:hAnsi="Calibri"/>
          <w:sz w:val="22"/>
          <w:szCs w:val="22"/>
        </w:rPr>
        <w:t xml:space="preserve"> (2.407, odnosno</w:t>
      </w:r>
      <w:r w:rsidRPr="006E1471">
        <w:rPr>
          <w:rFonts w:ascii="Calibri" w:eastAsia="Times New Roman" w:hAnsi="Calibri"/>
          <w:b/>
          <w:bCs/>
          <w:i/>
          <w:iCs/>
          <w:sz w:val="22"/>
          <w:szCs w:val="22"/>
        </w:rPr>
        <w:t>50,64%</w:t>
      </w:r>
      <w:r w:rsidRPr="006E1471">
        <w:rPr>
          <w:rFonts w:ascii="Calibri" w:eastAsia="Times New Roman" w:hAnsi="Calibri"/>
          <w:sz w:val="22"/>
          <w:szCs w:val="22"/>
        </w:rPr>
        <w:t xml:space="preserve">) naspram muškog stanovništva (2.346, odnosno </w:t>
      </w:r>
      <w:r w:rsidRPr="006E1471">
        <w:rPr>
          <w:rFonts w:ascii="Calibri" w:eastAsia="Times New Roman" w:hAnsi="Calibri"/>
          <w:b/>
          <w:bCs/>
          <w:sz w:val="22"/>
          <w:szCs w:val="22"/>
        </w:rPr>
        <w:t>49,36%</w:t>
      </w:r>
      <w:r w:rsidRPr="006E1471">
        <w:rPr>
          <w:rFonts w:ascii="Calibri" w:eastAsia="Times New Roman" w:hAnsi="Calibri"/>
          <w:sz w:val="22"/>
          <w:szCs w:val="22"/>
        </w:rPr>
        <w:t xml:space="preserve">). Prosječna starost stanovništva iznosi </w:t>
      </w:r>
      <w:r w:rsidRPr="006E1471">
        <w:rPr>
          <w:rFonts w:ascii="Calibri" w:eastAsia="Times New Roman" w:hAnsi="Calibri"/>
          <w:b/>
          <w:bCs/>
          <w:sz w:val="22"/>
          <w:szCs w:val="22"/>
        </w:rPr>
        <w:t>40,4</w:t>
      </w:r>
      <w:r w:rsidRPr="006E1471">
        <w:rPr>
          <w:rFonts w:ascii="Calibri" w:eastAsia="Times New Roman" w:hAnsi="Calibri"/>
          <w:sz w:val="22"/>
          <w:szCs w:val="22"/>
        </w:rPr>
        <w:t xml:space="preserve"> godine prema popisu iz 2011. godine, a prema starosnoj raspodjeli dominira radno sposobno stanovništvo u dobi između 15 i 64 godine, s ukupno 3.088 stanovnika, odnosno čak </w:t>
      </w:r>
      <w:r w:rsidRPr="006E1471">
        <w:rPr>
          <w:rFonts w:ascii="Calibri" w:eastAsia="Times New Roman" w:hAnsi="Calibri"/>
          <w:b/>
          <w:bCs/>
          <w:sz w:val="22"/>
          <w:szCs w:val="22"/>
        </w:rPr>
        <w:t>64,97%</w:t>
      </w:r>
      <w:r w:rsidRPr="006E1471">
        <w:rPr>
          <w:rFonts w:ascii="Calibri" w:eastAsia="Times New Roman" w:hAnsi="Calibri"/>
          <w:sz w:val="22"/>
          <w:szCs w:val="22"/>
        </w:rPr>
        <w:t xml:space="preserve"> udjela u ukupnom broju. Slijedi ga stanovništvo starije od 65 godina, koje zaokuplja 17,74% (brojem 843 stanovnika), dok je najmanje zastupljeno mlado stanovništvo s 822 osobe, odnosno 17,29%. Vidljiv je zabrinjavajući omjer starog i mladog stanovništva u kojemu staro stanovništvo ostvaruje neznatno veći udio osoba, što usporava razvoj gospodarstva budući da su mlade osobe najbolji nositelji daljnjeg razvitka Općine. Međutim, za razvoj Općine je iznimno važan broj radno sposobnog stanovništva koje dominira. </w:t>
      </w:r>
    </w:p>
    <w:p w14:paraId="3B0100A0" w14:textId="41B6B32E" w:rsidR="006E1471" w:rsidRPr="006E1471" w:rsidRDefault="006E1471" w:rsidP="006E1471">
      <w:pPr>
        <w:keepNext/>
        <w:spacing w:line="240" w:lineRule="auto"/>
        <w:jc w:val="center"/>
        <w:rPr>
          <w:rFonts w:ascii="Calibri" w:eastAsia="Times New Roman" w:hAnsi="Calibri"/>
          <w:i/>
          <w:iCs/>
          <w:color w:val="44546A"/>
          <w:sz w:val="22"/>
          <w:szCs w:val="22"/>
        </w:rPr>
      </w:pPr>
      <w:bookmarkStart w:id="19" w:name="_Toc91076460"/>
      <w:r w:rsidRPr="006E1471">
        <w:rPr>
          <w:rFonts w:ascii="Calibri" w:eastAsia="Times New Roman" w:hAnsi="Calibri"/>
          <w:i/>
          <w:iCs/>
          <w:color w:val="44546A"/>
          <w:sz w:val="22"/>
          <w:szCs w:val="22"/>
        </w:rPr>
        <w:lastRenderedPageBreak/>
        <w:t xml:space="preserve">Grafikon </w:t>
      </w:r>
      <w:r w:rsidRPr="006E1471">
        <w:rPr>
          <w:rFonts w:ascii="Calibri" w:eastAsia="Times New Roman" w:hAnsi="Calibri"/>
          <w:i/>
          <w:iCs/>
          <w:color w:val="44546A"/>
          <w:sz w:val="22"/>
          <w:szCs w:val="22"/>
        </w:rPr>
        <w:fldChar w:fldCharType="begin"/>
      </w:r>
      <w:r w:rsidRPr="006E1471">
        <w:rPr>
          <w:rFonts w:ascii="Calibri" w:eastAsia="Times New Roman" w:hAnsi="Calibri"/>
          <w:i/>
          <w:iCs/>
          <w:color w:val="44546A"/>
          <w:sz w:val="22"/>
          <w:szCs w:val="22"/>
        </w:rPr>
        <w:instrText xml:space="preserve"> SEQ Grafikon \* ARABIC </w:instrText>
      </w:r>
      <w:r w:rsidRPr="006E1471">
        <w:rPr>
          <w:rFonts w:ascii="Calibri" w:eastAsia="Times New Roman" w:hAnsi="Calibri"/>
          <w:i/>
          <w:iCs/>
          <w:color w:val="44546A"/>
          <w:sz w:val="22"/>
          <w:szCs w:val="22"/>
        </w:rPr>
        <w:fldChar w:fldCharType="separate"/>
      </w:r>
      <w:r w:rsidR="00343EFD">
        <w:rPr>
          <w:rFonts w:ascii="Calibri" w:eastAsia="Times New Roman" w:hAnsi="Calibri"/>
          <w:i/>
          <w:iCs/>
          <w:noProof/>
          <w:color w:val="44546A"/>
          <w:sz w:val="22"/>
          <w:szCs w:val="22"/>
        </w:rPr>
        <w:t>5</w:t>
      </w:r>
      <w:r w:rsidRPr="006E1471">
        <w:rPr>
          <w:rFonts w:ascii="Calibri" w:eastAsia="Times New Roman" w:hAnsi="Calibri"/>
          <w:i/>
          <w:iCs/>
          <w:color w:val="44546A"/>
          <w:sz w:val="22"/>
          <w:szCs w:val="22"/>
        </w:rPr>
        <w:fldChar w:fldCharType="end"/>
      </w:r>
      <w:r w:rsidRPr="006E1471">
        <w:rPr>
          <w:rFonts w:ascii="Calibri" w:eastAsia="Times New Roman" w:hAnsi="Calibri"/>
          <w:i/>
          <w:iCs/>
          <w:color w:val="44546A"/>
          <w:sz w:val="22"/>
          <w:szCs w:val="22"/>
        </w:rPr>
        <w:t xml:space="preserve"> Dobna struktura stanovništva</w:t>
      </w:r>
      <w:bookmarkEnd w:id="19"/>
    </w:p>
    <w:p w14:paraId="3081DC35" w14:textId="77777777" w:rsidR="006E1471" w:rsidRPr="00A25C9E" w:rsidRDefault="006E1471" w:rsidP="00106728">
      <w:pPr>
        <w:spacing w:line="360" w:lineRule="auto"/>
        <w:jc w:val="center"/>
        <w:rPr>
          <w:rFonts w:ascii="Calibri" w:eastAsia="Times New Roman" w:hAnsi="Calibri"/>
        </w:rPr>
      </w:pPr>
      <w:r w:rsidRPr="00A25C9E">
        <w:rPr>
          <w:rFonts w:ascii="Calibri" w:eastAsia="Times New Roman" w:hAnsi="Calibri"/>
          <w:noProof/>
          <w:lang w:eastAsia="hr-HR"/>
        </w:rPr>
        <w:drawing>
          <wp:inline distT="0" distB="0" distL="0" distR="0" wp14:anchorId="476A83C4" wp14:editId="7A21E5D7">
            <wp:extent cx="5108072" cy="3045357"/>
            <wp:effectExtent l="0" t="0" r="16510" b="3175"/>
            <wp:docPr id="16" name="Grafikon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AD723CD" w14:textId="45158D37" w:rsidR="005A7615" w:rsidRDefault="006E1471" w:rsidP="0057739F">
      <w:pPr>
        <w:spacing w:line="360" w:lineRule="auto"/>
        <w:jc w:val="center"/>
        <w:rPr>
          <w:rFonts w:ascii="Calibri" w:eastAsia="Times New Roman" w:hAnsi="Calibri"/>
          <w:i/>
          <w:iCs/>
          <w:sz w:val="22"/>
          <w:szCs w:val="22"/>
        </w:rPr>
      </w:pPr>
      <w:r w:rsidRPr="006E1471">
        <w:rPr>
          <w:rFonts w:ascii="Calibri" w:eastAsia="Times New Roman" w:hAnsi="Calibri"/>
          <w:i/>
          <w:iCs/>
          <w:sz w:val="22"/>
          <w:szCs w:val="22"/>
        </w:rPr>
        <w:t>Izvor: Državni zavod za statistiku</w:t>
      </w:r>
    </w:p>
    <w:p w14:paraId="66D74355" w14:textId="77777777" w:rsidR="0057739F" w:rsidRPr="0057739F" w:rsidRDefault="0057739F" w:rsidP="0057739F">
      <w:pPr>
        <w:spacing w:line="360" w:lineRule="auto"/>
        <w:rPr>
          <w:rFonts w:ascii="Calibri" w:eastAsia="Times New Roman" w:hAnsi="Calibri"/>
          <w:i/>
          <w:iCs/>
          <w:sz w:val="22"/>
          <w:szCs w:val="22"/>
        </w:rPr>
      </w:pPr>
    </w:p>
    <w:p w14:paraId="10A7A675" w14:textId="195F71A7" w:rsidR="004F34CF" w:rsidRDefault="0057739F" w:rsidP="004F34CF">
      <w:pPr>
        <w:pStyle w:val="Naslov2"/>
      </w:pPr>
      <w:bookmarkStart w:id="20" w:name="_Toc91076417"/>
      <w:r>
        <w:t>3.2.</w:t>
      </w:r>
      <w:r w:rsidR="004F34CF">
        <w:t xml:space="preserve"> Obrazovanje</w:t>
      </w:r>
      <w:bookmarkEnd w:id="20"/>
    </w:p>
    <w:p w14:paraId="76F7B31A" w14:textId="77777777" w:rsidR="0057739F" w:rsidRPr="0057739F" w:rsidRDefault="0057739F" w:rsidP="0057739F">
      <w:pPr>
        <w:spacing w:line="360" w:lineRule="auto"/>
        <w:jc w:val="both"/>
        <w:rPr>
          <w:rFonts w:ascii="Calibri" w:eastAsia="Times New Roman" w:hAnsi="Calibri"/>
          <w:sz w:val="22"/>
          <w:szCs w:val="22"/>
        </w:rPr>
      </w:pPr>
      <w:r w:rsidRPr="0057739F">
        <w:rPr>
          <w:rFonts w:ascii="Calibri" w:eastAsia="Times New Roman" w:hAnsi="Calibri"/>
          <w:sz w:val="22"/>
          <w:szCs w:val="22"/>
        </w:rPr>
        <w:t xml:space="preserve">Na području Općine Rešetari djeluju dvije matične osnovne škole: </w:t>
      </w:r>
    </w:p>
    <w:p w14:paraId="179EDC3E" w14:textId="09958EB3" w:rsidR="0057739F" w:rsidRPr="0057739F" w:rsidRDefault="0057739F" w:rsidP="00893DAA">
      <w:pPr>
        <w:pStyle w:val="Odlomakpopisa"/>
        <w:numPr>
          <w:ilvl w:val="0"/>
          <w:numId w:val="16"/>
        </w:numPr>
        <w:spacing w:line="360" w:lineRule="auto"/>
        <w:jc w:val="both"/>
        <w:rPr>
          <w:rFonts w:ascii="Calibri" w:eastAsia="Times New Roman" w:hAnsi="Calibri" w:cs="Arial"/>
          <w:sz w:val="22"/>
          <w:szCs w:val="22"/>
        </w:rPr>
      </w:pPr>
      <w:r w:rsidRPr="0057739F">
        <w:rPr>
          <w:rFonts w:ascii="Calibri" w:eastAsia="Times New Roman" w:hAnsi="Calibri" w:cs="Arial"/>
          <w:sz w:val="22"/>
          <w:szCs w:val="22"/>
        </w:rPr>
        <w:t>jedna u općinskom središtu Rešetari (OŠ Ante Starčevića)</w:t>
      </w:r>
      <w:r>
        <w:rPr>
          <w:rFonts w:ascii="Calibri" w:eastAsia="Times New Roman" w:hAnsi="Calibri" w:cs="Arial"/>
          <w:sz w:val="22"/>
          <w:szCs w:val="22"/>
        </w:rPr>
        <w:t>;</w:t>
      </w:r>
    </w:p>
    <w:p w14:paraId="2DF05328" w14:textId="49901DB4" w:rsidR="0057739F" w:rsidRPr="0057739F" w:rsidRDefault="0057739F" w:rsidP="00893DAA">
      <w:pPr>
        <w:pStyle w:val="Odlomakpopisa"/>
        <w:numPr>
          <w:ilvl w:val="0"/>
          <w:numId w:val="16"/>
        </w:numPr>
        <w:spacing w:line="360" w:lineRule="auto"/>
        <w:jc w:val="both"/>
        <w:rPr>
          <w:rFonts w:ascii="Calibri" w:eastAsia="Times New Roman" w:hAnsi="Calibri" w:cs="Arial"/>
          <w:sz w:val="22"/>
          <w:szCs w:val="22"/>
        </w:rPr>
      </w:pPr>
      <w:r w:rsidRPr="0057739F">
        <w:rPr>
          <w:rFonts w:ascii="Calibri" w:eastAsia="Times New Roman" w:hAnsi="Calibri" w:cs="Arial"/>
          <w:sz w:val="22"/>
          <w:szCs w:val="22"/>
        </w:rPr>
        <w:t xml:space="preserve">i jedna u naselju </w:t>
      </w:r>
      <w:proofErr w:type="spellStart"/>
      <w:r w:rsidRPr="0057739F">
        <w:rPr>
          <w:rFonts w:ascii="Calibri" w:eastAsia="Times New Roman" w:hAnsi="Calibri" w:cs="Arial"/>
          <w:sz w:val="22"/>
          <w:szCs w:val="22"/>
        </w:rPr>
        <w:t>Adžamovci</w:t>
      </w:r>
      <w:proofErr w:type="spellEnd"/>
      <w:r w:rsidRPr="0057739F">
        <w:rPr>
          <w:rFonts w:ascii="Calibri" w:eastAsia="Times New Roman" w:hAnsi="Calibri" w:cs="Arial"/>
          <w:sz w:val="22"/>
          <w:szCs w:val="22"/>
        </w:rPr>
        <w:t xml:space="preserve"> (OŠ Vladimira Nazora)</w:t>
      </w:r>
      <w:r>
        <w:rPr>
          <w:rFonts w:ascii="Calibri" w:eastAsia="Times New Roman" w:hAnsi="Calibri" w:cs="Arial"/>
          <w:sz w:val="22"/>
          <w:szCs w:val="22"/>
        </w:rPr>
        <w:t>.</w:t>
      </w:r>
    </w:p>
    <w:p w14:paraId="77B2EE6F" w14:textId="51778F7E" w:rsidR="0057739F" w:rsidRPr="0057739F" w:rsidRDefault="0057739F" w:rsidP="0057739F">
      <w:pPr>
        <w:pStyle w:val="Opisslike"/>
        <w:keepNext/>
        <w:jc w:val="center"/>
        <w:rPr>
          <w:sz w:val="22"/>
          <w:szCs w:val="22"/>
        </w:rPr>
      </w:pPr>
      <w:bookmarkStart w:id="21" w:name="_Toc91076469"/>
      <w:r w:rsidRPr="0057739F">
        <w:rPr>
          <w:sz w:val="22"/>
          <w:szCs w:val="22"/>
        </w:rPr>
        <w:t xml:space="preserve">Tablica </w:t>
      </w:r>
      <w:r w:rsidRPr="0057739F">
        <w:rPr>
          <w:sz w:val="22"/>
          <w:szCs w:val="22"/>
        </w:rPr>
        <w:fldChar w:fldCharType="begin"/>
      </w:r>
      <w:r w:rsidRPr="0057739F">
        <w:rPr>
          <w:sz w:val="22"/>
          <w:szCs w:val="22"/>
        </w:rPr>
        <w:instrText xml:space="preserve"> SEQ Tablica \* ARABIC </w:instrText>
      </w:r>
      <w:r w:rsidRPr="0057739F">
        <w:rPr>
          <w:sz w:val="22"/>
          <w:szCs w:val="22"/>
        </w:rPr>
        <w:fldChar w:fldCharType="separate"/>
      </w:r>
      <w:r w:rsidR="00261085">
        <w:rPr>
          <w:noProof/>
          <w:sz w:val="22"/>
          <w:szCs w:val="22"/>
        </w:rPr>
        <w:t>1</w:t>
      </w:r>
      <w:r w:rsidRPr="0057739F">
        <w:rPr>
          <w:noProof/>
          <w:sz w:val="22"/>
          <w:szCs w:val="22"/>
        </w:rPr>
        <w:fldChar w:fldCharType="end"/>
      </w:r>
      <w:r w:rsidRPr="0057739F">
        <w:rPr>
          <w:sz w:val="22"/>
          <w:szCs w:val="22"/>
        </w:rPr>
        <w:t xml:space="preserve"> Podaci o učenicima OŠ Ante Starčevića u Rešetarima</w:t>
      </w:r>
      <w:bookmarkEnd w:id="21"/>
    </w:p>
    <w:tbl>
      <w:tblPr>
        <w:tblStyle w:val="Svijetlatablicareetke-isticanje1"/>
        <w:tblW w:w="8340" w:type="dxa"/>
        <w:jc w:val="center"/>
        <w:tblLook w:val="04A0" w:firstRow="1" w:lastRow="0" w:firstColumn="1" w:lastColumn="0" w:noHBand="0" w:noVBand="1"/>
      </w:tblPr>
      <w:tblGrid>
        <w:gridCol w:w="1900"/>
        <w:gridCol w:w="1800"/>
        <w:gridCol w:w="1720"/>
        <w:gridCol w:w="2920"/>
      </w:tblGrid>
      <w:tr w:rsidR="0057739F" w:rsidRPr="0057739F" w14:paraId="68E71E99" w14:textId="77777777" w:rsidTr="00802EEF">
        <w:trPr>
          <w:cnfStyle w:val="100000000000" w:firstRow="1" w:lastRow="0" w:firstColumn="0" w:lastColumn="0" w:oddVBand="0" w:evenVBand="0" w:oddHBand="0" w:evenHBand="0" w:firstRowFirstColumn="0" w:firstRowLastColumn="0" w:lastRowFirstColumn="0" w:lastRowLastColumn="0"/>
          <w:trHeight w:val="675"/>
          <w:jc w:val="center"/>
        </w:trPr>
        <w:tc>
          <w:tcPr>
            <w:cnfStyle w:val="001000000000" w:firstRow="0" w:lastRow="0" w:firstColumn="1" w:lastColumn="0" w:oddVBand="0" w:evenVBand="0" w:oddHBand="0" w:evenHBand="0" w:firstRowFirstColumn="0" w:firstRowLastColumn="0" w:lastRowFirstColumn="0" w:lastRowLastColumn="0"/>
            <w:tcW w:w="1900" w:type="dxa"/>
            <w:shd w:val="clear" w:color="auto" w:fill="D9E2F3" w:themeFill="accent1" w:themeFillTint="33"/>
            <w:noWrap/>
            <w:hideMark/>
          </w:tcPr>
          <w:p w14:paraId="26720E6A" w14:textId="77777777" w:rsidR="0057739F" w:rsidRPr="00802EEF" w:rsidRDefault="0057739F" w:rsidP="00802EEF">
            <w:pPr>
              <w:spacing w:after="0" w:line="240" w:lineRule="auto"/>
              <w:jc w:val="center"/>
              <w:rPr>
                <w:rFonts w:ascii="Calibri" w:hAnsi="Calibri" w:cs="Calibri"/>
                <w:b w:val="0"/>
                <w:bCs w:val="0"/>
                <w:color w:val="2F5496" w:themeColor="accent1" w:themeShade="BF"/>
                <w:sz w:val="22"/>
                <w:szCs w:val="22"/>
                <w:lang w:eastAsia="hr-HR"/>
              </w:rPr>
            </w:pPr>
            <w:r w:rsidRPr="00802EEF">
              <w:rPr>
                <w:rFonts w:ascii="Calibri" w:hAnsi="Calibri" w:cs="Calibri"/>
                <w:b w:val="0"/>
                <w:bCs w:val="0"/>
                <w:color w:val="2F5496" w:themeColor="accent1" w:themeShade="BF"/>
                <w:sz w:val="22"/>
                <w:szCs w:val="22"/>
                <w:lang w:eastAsia="hr-HR"/>
              </w:rPr>
              <w:t>Školska godina</w:t>
            </w:r>
          </w:p>
        </w:tc>
        <w:tc>
          <w:tcPr>
            <w:tcW w:w="1800" w:type="dxa"/>
            <w:shd w:val="clear" w:color="auto" w:fill="D9E2F3" w:themeFill="accent1" w:themeFillTint="33"/>
            <w:hideMark/>
          </w:tcPr>
          <w:p w14:paraId="009FB62E" w14:textId="77777777" w:rsidR="0057739F" w:rsidRPr="00802EEF" w:rsidRDefault="0057739F" w:rsidP="00802EE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2F5496" w:themeColor="accent1" w:themeShade="BF"/>
                <w:sz w:val="22"/>
                <w:szCs w:val="22"/>
                <w:lang w:eastAsia="hr-HR"/>
              </w:rPr>
            </w:pPr>
            <w:r w:rsidRPr="00802EEF">
              <w:rPr>
                <w:rFonts w:ascii="Calibri" w:hAnsi="Calibri" w:cs="Calibri"/>
                <w:b w:val="0"/>
                <w:bCs w:val="0"/>
                <w:color w:val="2F5496" w:themeColor="accent1" w:themeShade="BF"/>
                <w:sz w:val="22"/>
                <w:szCs w:val="22"/>
                <w:lang w:eastAsia="hr-HR"/>
              </w:rPr>
              <w:t xml:space="preserve">Ukupan broj </w:t>
            </w:r>
            <w:r w:rsidRPr="00802EEF">
              <w:rPr>
                <w:rFonts w:ascii="Calibri" w:hAnsi="Calibri" w:cs="Calibri"/>
                <w:b w:val="0"/>
                <w:bCs w:val="0"/>
                <w:color w:val="2F5496" w:themeColor="accent1" w:themeShade="BF"/>
                <w:sz w:val="22"/>
                <w:szCs w:val="22"/>
                <w:lang w:eastAsia="hr-HR"/>
              </w:rPr>
              <w:br/>
              <w:t>učenika</w:t>
            </w:r>
          </w:p>
        </w:tc>
        <w:tc>
          <w:tcPr>
            <w:tcW w:w="1720" w:type="dxa"/>
            <w:shd w:val="clear" w:color="auto" w:fill="D9E2F3" w:themeFill="accent1" w:themeFillTint="33"/>
            <w:noWrap/>
            <w:hideMark/>
          </w:tcPr>
          <w:p w14:paraId="0A1CA2A2" w14:textId="77777777" w:rsidR="0057739F" w:rsidRPr="00802EEF" w:rsidRDefault="0057739F" w:rsidP="00802EE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2F5496" w:themeColor="accent1" w:themeShade="BF"/>
                <w:sz w:val="22"/>
                <w:szCs w:val="22"/>
                <w:lang w:eastAsia="hr-HR"/>
              </w:rPr>
            </w:pPr>
            <w:r w:rsidRPr="00802EEF">
              <w:rPr>
                <w:rFonts w:ascii="Calibri" w:hAnsi="Calibri" w:cs="Calibri"/>
                <w:b w:val="0"/>
                <w:bCs w:val="0"/>
                <w:color w:val="2F5496" w:themeColor="accent1" w:themeShade="BF"/>
                <w:sz w:val="22"/>
                <w:szCs w:val="22"/>
                <w:lang w:eastAsia="hr-HR"/>
              </w:rPr>
              <w:t xml:space="preserve">Broj </w:t>
            </w:r>
            <w:proofErr w:type="spellStart"/>
            <w:r w:rsidRPr="00802EEF">
              <w:rPr>
                <w:rFonts w:ascii="Calibri" w:hAnsi="Calibri" w:cs="Calibri"/>
                <w:b w:val="0"/>
                <w:bCs w:val="0"/>
                <w:color w:val="2F5496" w:themeColor="accent1" w:themeShade="BF"/>
                <w:sz w:val="22"/>
                <w:szCs w:val="22"/>
                <w:lang w:eastAsia="hr-HR"/>
              </w:rPr>
              <w:t>prvašića</w:t>
            </w:r>
            <w:proofErr w:type="spellEnd"/>
          </w:p>
        </w:tc>
        <w:tc>
          <w:tcPr>
            <w:tcW w:w="2920" w:type="dxa"/>
            <w:shd w:val="clear" w:color="auto" w:fill="D9E2F3" w:themeFill="accent1" w:themeFillTint="33"/>
            <w:noWrap/>
            <w:hideMark/>
          </w:tcPr>
          <w:p w14:paraId="0797E2DE" w14:textId="77777777" w:rsidR="0057739F" w:rsidRPr="00802EEF" w:rsidRDefault="0057739F" w:rsidP="00802EE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2F5496" w:themeColor="accent1" w:themeShade="BF"/>
                <w:sz w:val="22"/>
                <w:szCs w:val="22"/>
                <w:lang w:eastAsia="hr-HR"/>
              </w:rPr>
            </w:pPr>
            <w:r w:rsidRPr="00802EEF">
              <w:rPr>
                <w:rFonts w:ascii="Calibri" w:hAnsi="Calibri" w:cs="Calibri"/>
                <w:b w:val="0"/>
                <w:bCs w:val="0"/>
                <w:color w:val="2F5496" w:themeColor="accent1" w:themeShade="BF"/>
                <w:sz w:val="22"/>
                <w:szCs w:val="22"/>
                <w:lang w:eastAsia="hr-HR"/>
              </w:rPr>
              <w:t>Broj razrednih odjela</w:t>
            </w:r>
          </w:p>
        </w:tc>
      </w:tr>
      <w:tr w:rsidR="0057739F" w:rsidRPr="0057739F" w14:paraId="767FE8A7" w14:textId="77777777" w:rsidTr="00802EEF">
        <w:trPr>
          <w:trHeight w:val="600"/>
          <w:jc w:val="center"/>
        </w:trPr>
        <w:tc>
          <w:tcPr>
            <w:cnfStyle w:val="001000000000" w:firstRow="0" w:lastRow="0" w:firstColumn="1" w:lastColumn="0" w:oddVBand="0" w:evenVBand="0" w:oddHBand="0" w:evenHBand="0" w:firstRowFirstColumn="0" w:firstRowLastColumn="0" w:lastRowFirstColumn="0" w:lastRowLastColumn="0"/>
            <w:tcW w:w="1900" w:type="dxa"/>
            <w:hideMark/>
          </w:tcPr>
          <w:p w14:paraId="058DC1C5" w14:textId="77777777" w:rsidR="0057739F" w:rsidRPr="00802EEF" w:rsidRDefault="0057739F" w:rsidP="004C63A8">
            <w:pPr>
              <w:spacing w:after="0" w:line="240" w:lineRule="auto"/>
              <w:rPr>
                <w:rFonts w:ascii="Calibri" w:hAnsi="Calibri" w:cs="Calibri"/>
                <w:b w:val="0"/>
                <w:bCs w:val="0"/>
                <w:color w:val="000000"/>
                <w:sz w:val="22"/>
                <w:szCs w:val="22"/>
                <w:lang w:eastAsia="hr-HR"/>
              </w:rPr>
            </w:pPr>
            <w:r w:rsidRPr="00802EEF">
              <w:rPr>
                <w:rFonts w:ascii="Calibri" w:hAnsi="Calibri" w:cs="Calibri"/>
                <w:b w:val="0"/>
                <w:bCs w:val="0"/>
                <w:color w:val="000000"/>
                <w:sz w:val="22"/>
                <w:szCs w:val="22"/>
                <w:lang w:eastAsia="hr-HR"/>
              </w:rPr>
              <w:t>2017./18.</w:t>
            </w:r>
          </w:p>
        </w:tc>
        <w:tc>
          <w:tcPr>
            <w:tcW w:w="1800" w:type="dxa"/>
            <w:hideMark/>
          </w:tcPr>
          <w:p w14:paraId="2A4F46D5"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184</w:t>
            </w:r>
          </w:p>
        </w:tc>
        <w:tc>
          <w:tcPr>
            <w:tcW w:w="1720" w:type="dxa"/>
            <w:hideMark/>
          </w:tcPr>
          <w:p w14:paraId="3E5D2FEC"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21</w:t>
            </w:r>
          </w:p>
        </w:tc>
        <w:tc>
          <w:tcPr>
            <w:tcW w:w="2920" w:type="dxa"/>
            <w:hideMark/>
          </w:tcPr>
          <w:p w14:paraId="180442B5"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12</w:t>
            </w:r>
          </w:p>
        </w:tc>
      </w:tr>
      <w:tr w:rsidR="0057739F" w:rsidRPr="0057739F" w14:paraId="67B1F062" w14:textId="77777777" w:rsidTr="00802EEF">
        <w:trPr>
          <w:trHeight w:val="600"/>
          <w:jc w:val="center"/>
        </w:trPr>
        <w:tc>
          <w:tcPr>
            <w:cnfStyle w:val="001000000000" w:firstRow="0" w:lastRow="0" w:firstColumn="1" w:lastColumn="0" w:oddVBand="0" w:evenVBand="0" w:oddHBand="0" w:evenHBand="0" w:firstRowFirstColumn="0" w:firstRowLastColumn="0" w:lastRowFirstColumn="0" w:lastRowLastColumn="0"/>
            <w:tcW w:w="1900" w:type="dxa"/>
            <w:hideMark/>
          </w:tcPr>
          <w:p w14:paraId="240D32C6" w14:textId="77777777" w:rsidR="0057739F" w:rsidRPr="00802EEF" w:rsidRDefault="0057739F" w:rsidP="004C63A8">
            <w:pPr>
              <w:spacing w:after="0" w:line="240" w:lineRule="auto"/>
              <w:rPr>
                <w:rFonts w:ascii="Calibri" w:hAnsi="Calibri" w:cs="Calibri"/>
                <w:b w:val="0"/>
                <w:bCs w:val="0"/>
                <w:color w:val="000000"/>
                <w:sz w:val="22"/>
                <w:szCs w:val="22"/>
                <w:lang w:eastAsia="hr-HR"/>
              </w:rPr>
            </w:pPr>
            <w:r w:rsidRPr="00802EEF">
              <w:rPr>
                <w:rFonts w:ascii="Calibri" w:hAnsi="Calibri" w:cs="Calibri"/>
                <w:b w:val="0"/>
                <w:bCs w:val="0"/>
                <w:color w:val="000000"/>
                <w:sz w:val="22"/>
                <w:szCs w:val="22"/>
                <w:lang w:eastAsia="hr-HR"/>
              </w:rPr>
              <w:t>2018./19</w:t>
            </w:r>
          </w:p>
        </w:tc>
        <w:tc>
          <w:tcPr>
            <w:tcW w:w="1800" w:type="dxa"/>
            <w:hideMark/>
          </w:tcPr>
          <w:p w14:paraId="2961A32F"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171</w:t>
            </w:r>
          </w:p>
        </w:tc>
        <w:tc>
          <w:tcPr>
            <w:tcW w:w="1720" w:type="dxa"/>
            <w:hideMark/>
          </w:tcPr>
          <w:p w14:paraId="21BDFFF8"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19</w:t>
            </w:r>
          </w:p>
        </w:tc>
        <w:tc>
          <w:tcPr>
            <w:tcW w:w="2920" w:type="dxa"/>
            <w:hideMark/>
          </w:tcPr>
          <w:p w14:paraId="111181EC"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11</w:t>
            </w:r>
          </w:p>
        </w:tc>
      </w:tr>
      <w:tr w:rsidR="0057739F" w:rsidRPr="0057739F" w14:paraId="5A4EB948" w14:textId="77777777" w:rsidTr="00802EEF">
        <w:trPr>
          <w:trHeight w:val="600"/>
          <w:jc w:val="center"/>
        </w:trPr>
        <w:tc>
          <w:tcPr>
            <w:cnfStyle w:val="001000000000" w:firstRow="0" w:lastRow="0" w:firstColumn="1" w:lastColumn="0" w:oddVBand="0" w:evenVBand="0" w:oddHBand="0" w:evenHBand="0" w:firstRowFirstColumn="0" w:firstRowLastColumn="0" w:lastRowFirstColumn="0" w:lastRowLastColumn="0"/>
            <w:tcW w:w="1900" w:type="dxa"/>
            <w:hideMark/>
          </w:tcPr>
          <w:p w14:paraId="305FBB8A" w14:textId="77777777" w:rsidR="0057739F" w:rsidRPr="00802EEF" w:rsidRDefault="0057739F" w:rsidP="004C63A8">
            <w:pPr>
              <w:spacing w:after="0" w:line="240" w:lineRule="auto"/>
              <w:rPr>
                <w:rFonts w:ascii="Calibri" w:hAnsi="Calibri" w:cs="Calibri"/>
                <w:b w:val="0"/>
                <w:bCs w:val="0"/>
                <w:color w:val="000000"/>
                <w:sz w:val="22"/>
                <w:szCs w:val="22"/>
                <w:lang w:eastAsia="hr-HR"/>
              </w:rPr>
            </w:pPr>
            <w:r w:rsidRPr="00802EEF">
              <w:rPr>
                <w:rFonts w:ascii="Calibri" w:hAnsi="Calibri" w:cs="Calibri"/>
                <w:b w:val="0"/>
                <w:bCs w:val="0"/>
                <w:color w:val="000000"/>
                <w:sz w:val="22"/>
                <w:szCs w:val="22"/>
                <w:lang w:eastAsia="hr-HR"/>
              </w:rPr>
              <w:t>2019./20</w:t>
            </w:r>
          </w:p>
        </w:tc>
        <w:tc>
          <w:tcPr>
            <w:tcW w:w="1800" w:type="dxa"/>
            <w:hideMark/>
          </w:tcPr>
          <w:p w14:paraId="63AA721A"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168</w:t>
            </w:r>
          </w:p>
        </w:tc>
        <w:tc>
          <w:tcPr>
            <w:tcW w:w="1720" w:type="dxa"/>
            <w:hideMark/>
          </w:tcPr>
          <w:p w14:paraId="1CE8288A"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18</w:t>
            </w:r>
          </w:p>
        </w:tc>
        <w:tc>
          <w:tcPr>
            <w:tcW w:w="2920" w:type="dxa"/>
            <w:hideMark/>
          </w:tcPr>
          <w:p w14:paraId="1167E87D"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11</w:t>
            </w:r>
          </w:p>
        </w:tc>
      </w:tr>
      <w:tr w:rsidR="0057739F" w:rsidRPr="0057739F" w14:paraId="449C562A" w14:textId="77777777" w:rsidTr="00802EEF">
        <w:trPr>
          <w:trHeight w:val="600"/>
          <w:jc w:val="center"/>
        </w:trPr>
        <w:tc>
          <w:tcPr>
            <w:cnfStyle w:val="001000000000" w:firstRow="0" w:lastRow="0" w:firstColumn="1" w:lastColumn="0" w:oddVBand="0" w:evenVBand="0" w:oddHBand="0" w:evenHBand="0" w:firstRowFirstColumn="0" w:firstRowLastColumn="0" w:lastRowFirstColumn="0" w:lastRowLastColumn="0"/>
            <w:tcW w:w="1900" w:type="dxa"/>
            <w:hideMark/>
          </w:tcPr>
          <w:p w14:paraId="1926F000" w14:textId="77777777" w:rsidR="0057739F" w:rsidRPr="00802EEF" w:rsidRDefault="0057739F" w:rsidP="004C63A8">
            <w:pPr>
              <w:spacing w:after="0" w:line="240" w:lineRule="auto"/>
              <w:rPr>
                <w:rFonts w:ascii="Calibri" w:hAnsi="Calibri" w:cs="Calibri"/>
                <w:b w:val="0"/>
                <w:bCs w:val="0"/>
                <w:color w:val="000000"/>
                <w:sz w:val="22"/>
                <w:szCs w:val="22"/>
                <w:lang w:eastAsia="hr-HR"/>
              </w:rPr>
            </w:pPr>
            <w:r w:rsidRPr="00802EEF">
              <w:rPr>
                <w:rFonts w:ascii="Calibri" w:hAnsi="Calibri" w:cs="Calibri"/>
                <w:b w:val="0"/>
                <w:bCs w:val="0"/>
                <w:color w:val="000000"/>
                <w:sz w:val="22"/>
                <w:szCs w:val="22"/>
                <w:lang w:eastAsia="hr-HR"/>
              </w:rPr>
              <w:t>2020./21.</w:t>
            </w:r>
          </w:p>
        </w:tc>
        <w:tc>
          <w:tcPr>
            <w:tcW w:w="1800" w:type="dxa"/>
            <w:hideMark/>
          </w:tcPr>
          <w:p w14:paraId="05D1F89C"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169</w:t>
            </w:r>
          </w:p>
        </w:tc>
        <w:tc>
          <w:tcPr>
            <w:tcW w:w="1720" w:type="dxa"/>
            <w:hideMark/>
          </w:tcPr>
          <w:p w14:paraId="633B2C85"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23</w:t>
            </w:r>
          </w:p>
        </w:tc>
        <w:tc>
          <w:tcPr>
            <w:tcW w:w="2920" w:type="dxa"/>
            <w:hideMark/>
          </w:tcPr>
          <w:p w14:paraId="7027DED4"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11</w:t>
            </w:r>
          </w:p>
        </w:tc>
      </w:tr>
      <w:tr w:rsidR="0057739F" w:rsidRPr="0057739F" w14:paraId="6DFA95E0" w14:textId="77777777" w:rsidTr="00802EEF">
        <w:trPr>
          <w:trHeight w:val="600"/>
          <w:jc w:val="center"/>
        </w:trPr>
        <w:tc>
          <w:tcPr>
            <w:cnfStyle w:val="001000000000" w:firstRow="0" w:lastRow="0" w:firstColumn="1" w:lastColumn="0" w:oddVBand="0" w:evenVBand="0" w:oddHBand="0" w:evenHBand="0" w:firstRowFirstColumn="0" w:firstRowLastColumn="0" w:lastRowFirstColumn="0" w:lastRowLastColumn="0"/>
            <w:tcW w:w="1900" w:type="dxa"/>
            <w:hideMark/>
          </w:tcPr>
          <w:p w14:paraId="3CA25982" w14:textId="77777777" w:rsidR="0057739F" w:rsidRPr="00802EEF" w:rsidRDefault="0057739F" w:rsidP="004C63A8">
            <w:pPr>
              <w:spacing w:after="0" w:line="240" w:lineRule="auto"/>
              <w:rPr>
                <w:rFonts w:ascii="Calibri" w:hAnsi="Calibri" w:cs="Calibri"/>
                <w:b w:val="0"/>
                <w:bCs w:val="0"/>
                <w:color w:val="000000"/>
                <w:sz w:val="22"/>
                <w:szCs w:val="22"/>
                <w:lang w:eastAsia="hr-HR"/>
              </w:rPr>
            </w:pPr>
            <w:r w:rsidRPr="00802EEF">
              <w:rPr>
                <w:rFonts w:ascii="Calibri" w:hAnsi="Calibri" w:cs="Calibri"/>
                <w:b w:val="0"/>
                <w:bCs w:val="0"/>
                <w:color w:val="000000"/>
                <w:sz w:val="22"/>
                <w:szCs w:val="22"/>
                <w:lang w:eastAsia="hr-HR"/>
              </w:rPr>
              <w:t>2021./22.</w:t>
            </w:r>
          </w:p>
        </w:tc>
        <w:tc>
          <w:tcPr>
            <w:tcW w:w="1800" w:type="dxa"/>
            <w:hideMark/>
          </w:tcPr>
          <w:p w14:paraId="3B50984F"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178</w:t>
            </w:r>
          </w:p>
        </w:tc>
        <w:tc>
          <w:tcPr>
            <w:tcW w:w="1720" w:type="dxa"/>
            <w:hideMark/>
          </w:tcPr>
          <w:p w14:paraId="1DEFDE80"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25</w:t>
            </w:r>
          </w:p>
        </w:tc>
        <w:tc>
          <w:tcPr>
            <w:tcW w:w="2920" w:type="dxa"/>
            <w:hideMark/>
          </w:tcPr>
          <w:p w14:paraId="16379923"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11</w:t>
            </w:r>
          </w:p>
        </w:tc>
      </w:tr>
      <w:tr w:rsidR="0057739F" w:rsidRPr="0057739F" w14:paraId="72C4F382" w14:textId="77777777" w:rsidTr="00BE4D83">
        <w:trPr>
          <w:trHeight w:val="315"/>
          <w:jc w:val="center"/>
        </w:trPr>
        <w:tc>
          <w:tcPr>
            <w:cnfStyle w:val="001000000000" w:firstRow="0" w:lastRow="0" w:firstColumn="1" w:lastColumn="0" w:oddVBand="0" w:evenVBand="0" w:oddHBand="0" w:evenHBand="0" w:firstRowFirstColumn="0" w:firstRowLastColumn="0" w:lastRowFirstColumn="0" w:lastRowLastColumn="0"/>
            <w:tcW w:w="1900" w:type="dxa"/>
            <w:shd w:val="clear" w:color="auto" w:fill="FFF2CC" w:themeFill="accent4" w:themeFillTint="33"/>
            <w:hideMark/>
          </w:tcPr>
          <w:p w14:paraId="41549B20" w14:textId="77777777" w:rsidR="0057739F" w:rsidRPr="0057739F" w:rsidRDefault="0057739F" w:rsidP="004C63A8">
            <w:pPr>
              <w:spacing w:after="0" w:line="240" w:lineRule="auto"/>
              <w:rPr>
                <w:rFonts w:ascii="Calibri" w:hAnsi="Calibri" w:cs="Calibri"/>
                <w:b w:val="0"/>
                <w:bCs w:val="0"/>
                <w:color w:val="000000"/>
                <w:sz w:val="22"/>
                <w:szCs w:val="22"/>
                <w:lang w:eastAsia="hr-HR"/>
              </w:rPr>
            </w:pPr>
            <w:r w:rsidRPr="0057739F">
              <w:rPr>
                <w:rFonts w:ascii="Calibri" w:hAnsi="Calibri" w:cs="Calibri"/>
                <w:color w:val="000000"/>
                <w:sz w:val="22"/>
                <w:szCs w:val="22"/>
                <w:lang w:eastAsia="hr-HR"/>
              </w:rPr>
              <w:t>UKUPNO</w:t>
            </w:r>
          </w:p>
        </w:tc>
        <w:tc>
          <w:tcPr>
            <w:tcW w:w="1800" w:type="dxa"/>
            <w:shd w:val="clear" w:color="auto" w:fill="FFF2CC" w:themeFill="accent4" w:themeFillTint="33"/>
            <w:noWrap/>
            <w:hideMark/>
          </w:tcPr>
          <w:p w14:paraId="65CFF210"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22"/>
                <w:szCs w:val="22"/>
                <w:lang w:eastAsia="hr-HR"/>
              </w:rPr>
            </w:pPr>
            <w:r w:rsidRPr="0057739F">
              <w:rPr>
                <w:rFonts w:ascii="Calibri" w:hAnsi="Calibri" w:cs="Calibri"/>
                <w:b/>
                <w:bCs/>
                <w:color w:val="000000"/>
                <w:sz w:val="22"/>
                <w:szCs w:val="22"/>
                <w:lang w:eastAsia="hr-HR"/>
              </w:rPr>
              <w:t>870</w:t>
            </w:r>
          </w:p>
        </w:tc>
        <w:tc>
          <w:tcPr>
            <w:tcW w:w="1720" w:type="dxa"/>
            <w:shd w:val="clear" w:color="auto" w:fill="FFF2CC" w:themeFill="accent4" w:themeFillTint="33"/>
            <w:noWrap/>
            <w:hideMark/>
          </w:tcPr>
          <w:p w14:paraId="75864F0A"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22"/>
                <w:szCs w:val="22"/>
                <w:lang w:eastAsia="hr-HR"/>
              </w:rPr>
            </w:pPr>
            <w:r w:rsidRPr="0057739F">
              <w:rPr>
                <w:rFonts w:ascii="Calibri" w:hAnsi="Calibri" w:cs="Calibri"/>
                <w:b/>
                <w:bCs/>
                <w:color w:val="000000"/>
                <w:sz w:val="22"/>
                <w:szCs w:val="22"/>
                <w:lang w:eastAsia="hr-HR"/>
              </w:rPr>
              <w:t>106</w:t>
            </w:r>
          </w:p>
        </w:tc>
        <w:tc>
          <w:tcPr>
            <w:tcW w:w="2920" w:type="dxa"/>
            <w:shd w:val="clear" w:color="auto" w:fill="FFF2CC" w:themeFill="accent4" w:themeFillTint="33"/>
            <w:noWrap/>
            <w:hideMark/>
          </w:tcPr>
          <w:p w14:paraId="3C931CCF"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22"/>
                <w:szCs w:val="22"/>
                <w:lang w:eastAsia="hr-HR"/>
              </w:rPr>
            </w:pPr>
            <w:r w:rsidRPr="0057739F">
              <w:rPr>
                <w:rFonts w:ascii="Calibri" w:hAnsi="Calibri" w:cs="Calibri"/>
                <w:b/>
                <w:bCs/>
                <w:color w:val="000000"/>
                <w:sz w:val="22"/>
                <w:szCs w:val="22"/>
                <w:lang w:eastAsia="hr-HR"/>
              </w:rPr>
              <w:t>56</w:t>
            </w:r>
          </w:p>
        </w:tc>
      </w:tr>
    </w:tbl>
    <w:p w14:paraId="08BEB8EB" w14:textId="77777777" w:rsidR="0057739F" w:rsidRPr="0057739F" w:rsidRDefault="0057739F" w:rsidP="0057739F">
      <w:pPr>
        <w:spacing w:line="360" w:lineRule="auto"/>
        <w:jc w:val="center"/>
        <w:rPr>
          <w:rFonts w:ascii="Calibri" w:hAnsi="Calibri"/>
          <w:sz w:val="22"/>
          <w:szCs w:val="22"/>
        </w:rPr>
      </w:pPr>
      <w:r w:rsidRPr="0057739F">
        <w:rPr>
          <w:rFonts w:ascii="Calibri" w:hAnsi="Calibri"/>
          <w:sz w:val="22"/>
          <w:szCs w:val="22"/>
        </w:rPr>
        <w:t>Izvor: službeni podaci Općine</w:t>
      </w:r>
    </w:p>
    <w:p w14:paraId="17C8B80F" w14:textId="77777777" w:rsidR="0057739F" w:rsidRPr="0057739F" w:rsidRDefault="0057739F" w:rsidP="0057739F">
      <w:pPr>
        <w:spacing w:line="360" w:lineRule="auto"/>
        <w:jc w:val="both"/>
        <w:rPr>
          <w:rFonts w:ascii="Calibri" w:hAnsi="Calibri"/>
          <w:sz w:val="22"/>
          <w:szCs w:val="22"/>
        </w:rPr>
      </w:pPr>
      <w:r w:rsidRPr="0057739F">
        <w:rPr>
          <w:rFonts w:ascii="Calibri" w:hAnsi="Calibri"/>
          <w:sz w:val="22"/>
          <w:szCs w:val="22"/>
        </w:rPr>
        <w:lastRenderedPageBreak/>
        <w:t xml:space="preserve">Ukoliko promatramo podatke o broju učenika u OŠ Ante Starčevića, iz tablice iznad je vidljivo kako je ukupan broj učenika varirao. U školskoj godini 2021/2022. broj učenika je manji za 6 u odnosu na šk. 2017/2018 te iznosi 178. U petogodišnjem razdoblju se broj razrednih odjela smanjio sa 12 na 11, a broj </w:t>
      </w:r>
      <w:proofErr w:type="spellStart"/>
      <w:r w:rsidRPr="0057739F">
        <w:rPr>
          <w:rFonts w:ascii="Calibri" w:hAnsi="Calibri"/>
          <w:sz w:val="22"/>
          <w:szCs w:val="22"/>
        </w:rPr>
        <w:t>prvašića</w:t>
      </w:r>
      <w:proofErr w:type="spellEnd"/>
      <w:r w:rsidRPr="0057739F">
        <w:rPr>
          <w:rFonts w:ascii="Calibri" w:hAnsi="Calibri"/>
          <w:sz w:val="22"/>
          <w:szCs w:val="22"/>
        </w:rPr>
        <w:t xml:space="preserve"> je u porastu. </w:t>
      </w:r>
    </w:p>
    <w:p w14:paraId="0A49E321" w14:textId="33A22CDA" w:rsidR="0057739F" w:rsidRPr="0057739F" w:rsidRDefault="0057739F" w:rsidP="0057739F">
      <w:pPr>
        <w:pStyle w:val="Opisslike"/>
        <w:keepNext/>
        <w:jc w:val="center"/>
        <w:rPr>
          <w:sz w:val="22"/>
          <w:szCs w:val="22"/>
        </w:rPr>
      </w:pPr>
      <w:bookmarkStart w:id="22" w:name="_Toc91076470"/>
      <w:r w:rsidRPr="0057739F">
        <w:rPr>
          <w:sz w:val="22"/>
          <w:szCs w:val="22"/>
        </w:rPr>
        <w:t xml:space="preserve">Tablica </w:t>
      </w:r>
      <w:r w:rsidRPr="0057739F">
        <w:rPr>
          <w:sz w:val="22"/>
          <w:szCs w:val="22"/>
        </w:rPr>
        <w:fldChar w:fldCharType="begin"/>
      </w:r>
      <w:r w:rsidRPr="0057739F">
        <w:rPr>
          <w:sz w:val="22"/>
          <w:szCs w:val="22"/>
        </w:rPr>
        <w:instrText xml:space="preserve"> SEQ Tablica \* ARABIC </w:instrText>
      </w:r>
      <w:r w:rsidRPr="0057739F">
        <w:rPr>
          <w:sz w:val="22"/>
          <w:szCs w:val="22"/>
        </w:rPr>
        <w:fldChar w:fldCharType="separate"/>
      </w:r>
      <w:r w:rsidR="00261085">
        <w:rPr>
          <w:noProof/>
          <w:sz w:val="22"/>
          <w:szCs w:val="22"/>
        </w:rPr>
        <w:t>2</w:t>
      </w:r>
      <w:r w:rsidRPr="0057739F">
        <w:rPr>
          <w:noProof/>
          <w:sz w:val="22"/>
          <w:szCs w:val="22"/>
        </w:rPr>
        <w:fldChar w:fldCharType="end"/>
      </w:r>
      <w:r w:rsidRPr="0057739F">
        <w:rPr>
          <w:sz w:val="22"/>
          <w:szCs w:val="22"/>
        </w:rPr>
        <w:t xml:space="preserve"> Podaci o učenicima OŠ Vladimira Nazora u </w:t>
      </w:r>
      <w:proofErr w:type="spellStart"/>
      <w:r w:rsidRPr="0057739F">
        <w:rPr>
          <w:sz w:val="22"/>
          <w:szCs w:val="22"/>
        </w:rPr>
        <w:t>Adžamovcima</w:t>
      </w:r>
      <w:bookmarkEnd w:id="22"/>
      <w:proofErr w:type="spellEnd"/>
    </w:p>
    <w:tbl>
      <w:tblPr>
        <w:tblStyle w:val="Svijetlatablicareetke-isticanje1"/>
        <w:tblW w:w="8340" w:type="dxa"/>
        <w:jc w:val="center"/>
        <w:tblLook w:val="04A0" w:firstRow="1" w:lastRow="0" w:firstColumn="1" w:lastColumn="0" w:noHBand="0" w:noVBand="1"/>
      </w:tblPr>
      <w:tblGrid>
        <w:gridCol w:w="1900"/>
        <w:gridCol w:w="1800"/>
        <w:gridCol w:w="1720"/>
        <w:gridCol w:w="2920"/>
      </w:tblGrid>
      <w:tr w:rsidR="0057739F" w:rsidRPr="0057739F" w14:paraId="07CF4933" w14:textId="77777777" w:rsidTr="00802EEF">
        <w:trPr>
          <w:cnfStyle w:val="100000000000" w:firstRow="1" w:lastRow="0" w:firstColumn="0" w:lastColumn="0" w:oddVBand="0" w:evenVBand="0" w:oddHBand="0" w:evenHBand="0" w:firstRowFirstColumn="0" w:firstRowLastColumn="0" w:lastRowFirstColumn="0" w:lastRowLastColumn="0"/>
          <w:trHeight w:val="675"/>
          <w:jc w:val="center"/>
        </w:trPr>
        <w:tc>
          <w:tcPr>
            <w:cnfStyle w:val="001000000000" w:firstRow="0" w:lastRow="0" w:firstColumn="1" w:lastColumn="0" w:oddVBand="0" w:evenVBand="0" w:oddHBand="0" w:evenHBand="0" w:firstRowFirstColumn="0" w:firstRowLastColumn="0" w:lastRowFirstColumn="0" w:lastRowLastColumn="0"/>
            <w:tcW w:w="1900" w:type="dxa"/>
            <w:shd w:val="clear" w:color="auto" w:fill="D9E2F3" w:themeFill="accent1" w:themeFillTint="33"/>
            <w:noWrap/>
            <w:hideMark/>
          </w:tcPr>
          <w:p w14:paraId="4F9B2DFF" w14:textId="77777777" w:rsidR="0057739F" w:rsidRPr="00802EEF" w:rsidRDefault="0057739F" w:rsidP="004C63A8">
            <w:pPr>
              <w:spacing w:after="0" w:line="240" w:lineRule="auto"/>
              <w:jc w:val="center"/>
              <w:rPr>
                <w:rFonts w:ascii="Calibri" w:hAnsi="Calibri" w:cs="Calibri"/>
                <w:b w:val="0"/>
                <w:bCs w:val="0"/>
                <w:color w:val="2F5496" w:themeColor="accent1" w:themeShade="BF"/>
                <w:sz w:val="22"/>
                <w:szCs w:val="22"/>
                <w:lang w:eastAsia="hr-HR"/>
              </w:rPr>
            </w:pPr>
            <w:r w:rsidRPr="00802EEF">
              <w:rPr>
                <w:rFonts w:ascii="Calibri" w:hAnsi="Calibri" w:cs="Calibri"/>
                <w:b w:val="0"/>
                <w:bCs w:val="0"/>
                <w:color w:val="2F5496" w:themeColor="accent1" w:themeShade="BF"/>
                <w:sz w:val="22"/>
                <w:szCs w:val="22"/>
                <w:lang w:eastAsia="hr-HR"/>
              </w:rPr>
              <w:t>Školska godina</w:t>
            </w:r>
          </w:p>
        </w:tc>
        <w:tc>
          <w:tcPr>
            <w:tcW w:w="1800" w:type="dxa"/>
            <w:shd w:val="clear" w:color="auto" w:fill="D9E2F3" w:themeFill="accent1" w:themeFillTint="33"/>
            <w:hideMark/>
          </w:tcPr>
          <w:p w14:paraId="0F4074A5" w14:textId="77777777" w:rsidR="0057739F" w:rsidRPr="00802EEF" w:rsidRDefault="0057739F" w:rsidP="004C63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2F5496" w:themeColor="accent1" w:themeShade="BF"/>
                <w:sz w:val="22"/>
                <w:szCs w:val="22"/>
                <w:lang w:eastAsia="hr-HR"/>
              </w:rPr>
            </w:pPr>
            <w:r w:rsidRPr="00802EEF">
              <w:rPr>
                <w:rFonts w:ascii="Calibri" w:hAnsi="Calibri" w:cs="Calibri"/>
                <w:b w:val="0"/>
                <w:bCs w:val="0"/>
                <w:color w:val="2F5496" w:themeColor="accent1" w:themeShade="BF"/>
                <w:sz w:val="22"/>
                <w:szCs w:val="22"/>
                <w:lang w:eastAsia="hr-HR"/>
              </w:rPr>
              <w:t xml:space="preserve">Ukupan broj </w:t>
            </w:r>
            <w:r w:rsidRPr="00802EEF">
              <w:rPr>
                <w:rFonts w:ascii="Calibri" w:hAnsi="Calibri" w:cs="Calibri"/>
                <w:b w:val="0"/>
                <w:bCs w:val="0"/>
                <w:color w:val="2F5496" w:themeColor="accent1" w:themeShade="BF"/>
                <w:sz w:val="22"/>
                <w:szCs w:val="22"/>
                <w:lang w:eastAsia="hr-HR"/>
              </w:rPr>
              <w:br/>
              <w:t>učenika</w:t>
            </w:r>
          </w:p>
        </w:tc>
        <w:tc>
          <w:tcPr>
            <w:tcW w:w="1720" w:type="dxa"/>
            <w:shd w:val="clear" w:color="auto" w:fill="D9E2F3" w:themeFill="accent1" w:themeFillTint="33"/>
            <w:noWrap/>
            <w:hideMark/>
          </w:tcPr>
          <w:p w14:paraId="36C78BB9" w14:textId="77777777" w:rsidR="0057739F" w:rsidRPr="00802EEF" w:rsidRDefault="0057739F" w:rsidP="004C63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2F5496" w:themeColor="accent1" w:themeShade="BF"/>
                <w:sz w:val="22"/>
                <w:szCs w:val="22"/>
                <w:lang w:eastAsia="hr-HR"/>
              </w:rPr>
            </w:pPr>
            <w:r w:rsidRPr="00802EEF">
              <w:rPr>
                <w:rFonts w:ascii="Calibri" w:hAnsi="Calibri" w:cs="Calibri"/>
                <w:b w:val="0"/>
                <w:bCs w:val="0"/>
                <w:color w:val="2F5496" w:themeColor="accent1" w:themeShade="BF"/>
                <w:sz w:val="22"/>
                <w:szCs w:val="22"/>
                <w:lang w:eastAsia="hr-HR"/>
              </w:rPr>
              <w:t xml:space="preserve">Broj </w:t>
            </w:r>
            <w:proofErr w:type="spellStart"/>
            <w:r w:rsidRPr="00802EEF">
              <w:rPr>
                <w:rFonts w:ascii="Calibri" w:hAnsi="Calibri" w:cs="Calibri"/>
                <w:b w:val="0"/>
                <w:bCs w:val="0"/>
                <w:color w:val="2F5496" w:themeColor="accent1" w:themeShade="BF"/>
                <w:sz w:val="22"/>
                <w:szCs w:val="22"/>
                <w:lang w:eastAsia="hr-HR"/>
              </w:rPr>
              <w:t>prvašića</w:t>
            </w:r>
            <w:proofErr w:type="spellEnd"/>
          </w:p>
        </w:tc>
        <w:tc>
          <w:tcPr>
            <w:tcW w:w="2920" w:type="dxa"/>
            <w:shd w:val="clear" w:color="auto" w:fill="D9E2F3" w:themeFill="accent1" w:themeFillTint="33"/>
            <w:noWrap/>
            <w:hideMark/>
          </w:tcPr>
          <w:p w14:paraId="20481160" w14:textId="77777777" w:rsidR="0057739F" w:rsidRPr="00802EEF" w:rsidRDefault="0057739F" w:rsidP="004C63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2F5496" w:themeColor="accent1" w:themeShade="BF"/>
                <w:sz w:val="22"/>
                <w:szCs w:val="22"/>
                <w:lang w:eastAsia="hr-HR"/>
              </w:rPr>
            </w:pPr>
            <w:r w:rsidRPr="00802EEF">
              <w:rPr>
                <w:rFonts w:ascii="Calibri" w:hAnsi="Calibri" w:cs="Calibri"/>
                <w:b w:val="0"/>
                <w:bCs w:val="0"/>
                <w:color w:val="2F5496" w:themeColor="accent1" w:themeShade="BF"/>
                <w:sz w:val="22"/>
                <w:szCs w:val="22"/>
                <w:lang w:eastAsia="hr-HR"/>
              </w:rPr>
              <w:t>Broj razrednih odjela</w:t>
            </w:r>
          </w:p>
        </w:tc>
      </w:tr>
      <w:tr w:rsidR="0057739F" w:rsidRPr="0057739F" w14:paraId="7E07CA06" w14:textId="77777777" w:rsidTr="00802EEF">
        <w:trPr>
          <w:trHeight w:val="600"/>
          <w:jc w:val="center"/>
        </w:trPr>
        <w:tc>
          <w:tcPr>
            <w:cnfStyle w:val="001000000000" w:firstRow="0" w:lastRow="0" w:firstColumn="1" w:lastColumn="0" w:oddVBand="0" w:evenVBand="0" w:oddHBand="0" w:evenHBand="0" w:firstRowFirstColumn="0" w:firstRowLastColumn="0" w:lastRowFirstColumn="0" w:lastRowLastColumn="0"/>
            <w:tcW w:w="1900" w:type="dxa"/>
            <w:hideMark/>
          </w:tcPr>
          <w:p w14:paraId="3637DB48" w14:textId="77777777" w:rsidR="0057739F" w:rsidRPr="00802EEF" w:rsidRDefault="0057739F" w:rsidP="004C63A8">
            <w:pPr>
              <w:spacing w:after="0" w:line="240" w:lineRule="auto"/>
              <w:jc w:val="center"/>
              <w:rPr>
                <w:rFonts w:ascii="Calibri" w:hAnsi="Calibri" w:cs="Calibri"/>
                <w:b w:val="0"/>
                <w:bCs w:val="0"/>
                <w:color w:val="000000"/>
                <w:sz w:val="22"/>
                <w:szCs w:val="22"/>
                <w:lang w:eastAsia="hr-HR"/>
              </w:rPr>
            </w:pPr>
            <w:r w:rsidRPr="00802EEF">
              <w:rPr>
                <w:rFonts w:ascii="Calibri" w:hAnsi="Calibri" w:cs="Calibri"/>
                <w:b w:val="0"/>
                <w:bCs w:val="0"/>
                <w:color w:val="000000"/>
                <w:sz w:val="22"/>
                <w:szCs w:val="22"/>
                <w:lang w:eastAsia="hr-HR"/>
              </w:rPr>
              <w:t>2017./18.</w:t>
            </w:r>
          </w:p>
        </w:tc>
        <w:tc>
          <w:tcPr>
            <w:tcW w:w="1800" w:type="dxa"/>
            <w:hideMark/>
          </w:tcPr>
          <w:p w14:paraId="17E42403"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243</w:t>
            </w:r>
          </w:p>
        </w:tc>
        <w:tc>
          <w:tcPr>
            <w:tcW w:w="1720" w:type="dxa"/>
            <w:hideMark/>
          </w:tcPr>
          <w:p w14:paraId="26464C2D"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23</w:t>
            </w:r>
          </w:p>
        </w:tc>
        <w:tc>
          <w:tcPr>
            <w:tcW w:w="2920" w:type="dxa"/>
            <w:hideMark/>
          </w:tcPr>
          <w:p w14:paraId="71E51FF4"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19</w:t>
            </w:r>
          </w:p>
        </w:tc>
      </w:tr>
      <w:tr w:rsidR="0057739F" w:rsidRPr="0057739F" w14:paraId="15F5C783" w14:textId="77777777" w:rsidTr="00802EEF">
        <w:trPr>
          <w:trHeight w:val="600"/>
          <w:jc w:val="center"/>
        </w:trPr>
        <w:tc>
          <w:tcPr>
            <w:cnfStyle w:val="001000000000" w:firstRow="0" w:lastRow="0" w:firstColumn="1" w:lastColumn="0" w:oddVBand="0" w:evenVBand="0" w:oddHBand="0" w:evenHBand="0" w:firstRowFirstColumn="0" w:firstRowLastColumn="0" w:lastRowFirstColumn="0" w:lastRowLastColumn="0"/>
            <w:tcW w:w="1900" w:type="dxa"/>
            <w:hideMark/>
          </w:tcPr>
          <w:p w14:paraId="0BDE4816" w14:textId="77777777" w:rsidR="0057739F" w:rsidRPr="00802EEF" w:rsidRDefault="0057739F" w:rsidP="004C63A8">
            <w:pPr>
              <w:spacing w:after="0" w:line="240" w:lineRule="auto"/>
              <w:jc w:val="center"/>
              <w:rPr>
                <w:rFonts w:ascii="Calibri" w:hAnsi="Calibri" w:cs="Calibri"/>
                <w:b w:val="0"/>
                <w:bCs w:val="0"/>
                <w:color w:val="000000"/>
                <w:sz w:val="22"/>
                <w:szCs w:val="22"/>
                <w:lang w:eastAsia="hr-HR"/>
              </w:rPr>
            </w:pPr>
            <w:r w:rsidRPr="00802EEF">
              <w:rPr>
                <w:rFonts w:ascii="Calibri" w:hAnsi="Calibri" w:cs="Calibri"/>
                <w:b w:val="0"/>
                <w:bCs w:val="0"/>
                <w:color w:val="000000"/>
                <w:sz w:val="22"/>
                <w:szCs w:val="22"/>
                <w:lang w:eastAsia="hr-HR"/>
              </w:rPr>
              <w:t>2018./19</w:t>
            </w:r>
          </w:p>
        </w:tc>
        <w:tc>
          <w:tcPr>
            <w:tcW w:w="1800" w:type="dxa"/>
            <w:hideMark/>
          </w:tcPr>
          <w:p w14:paraId="698029DD"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219</w:t>
            </w:r>
          </w:p>
        </w:tc>
        <w:tc>
          <w:tcPr>
            <w:tcW w:w="1720" w:type="dxa"/>
          </w:tcPr>
          <w:p w14:paraId="74D2F420"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28</w:t>
            </w:r>
          </w:p>
        </w:tc>
        <w:tc>
          <w:tcPr>
            <w:tcW w:w="2920" w:type="dxa"/>
            <w:hideMark/>
          </w:tcPr>
          <w:p w14:paraId="5BEC5E98"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19</w:t>
            </w:r>
          </w:p>
        </w:tc>
      </w:tr>
      <w:tr w:rsidR="0057739F" w:rsidRPr="0057739F" w14:paraId="7DB19311" w14:textId="77777777" w:rsidTr="00802EEF">
        <w:trPr>
          <w:trHeight w:val="600"/>
          <w:jc w:val="center"/>
        </w:trPr>
        <w:tc>
          <w:tcPr>
            <w:cnfStyle w:val="001000000000" w:firstRow="0" w:lastRow="0" w:firstColumn="1" w:lastColumn="0" w:oddVBand="0" w:evenVBand="0" w:oddHBand="0" w:evenHBand="0" w:firstRowFirstColumn="0" w:firstRowLastColumn="0" w:lastRowFirstColumn="0" w:lastRowLastColumn="0"/>
            <w:tcW w:w="1900" w:type="dxa"/>
            <w:hideMark/>
          </w:tcPr>
          <w:p w14:paraId="10F39B59" w14:textId="77777777" w:rsidR="0057739F" w:rsidRPr="00802EEF" w:rsidRDefault="0057739F" w:rsidP="004C63A8">
            <w:pPr>
              <w:spacing w:after="0" w:line="240" w:lineRule="auto"/>
              <w:jc w:val="center"/>
              <w:rPr>
                <w:rFonts w:ascii="Calibri" w:hAnsi="Calibri" w:cs="Calibri"/>
                <w:b w:val="0"/>
                <w:bCs w:val="0"/>
                <w:color w:val="000000"/>
                <w:sz w:val="22"/>
                <w:szCs w:val="22"/>
                <w:lang w:eastAsia="hr-HR"/>
              </w:rPr>
            </w:pPr>
            <w:r w:rsidRPr="00802EEF">
              <w:rPr>
                <w:rFonts w:ascii="Calibri" w:hAnsi="Calibri" w:cs="Calibri"/>
                <w:b w:val="0"/>
                <w:bCs w:val="0"/>
                <w:color w:val="000000"/>
                <w:sz w:val="22"/>
                <w:szCs w:val="22"/>
                <w:lang w:eastAsia="hr-HR"/>
              </w:rPr>
              <w:t>2019./20</w:t>
            </w:r>
          </w:p>
        </w:tc>
        <w:tc>
          <w:tcPr>
            <w:tcW w:w="1800" w:type="dxa"/>
            <w:hideMark/>
          </w:tcPr>
          <w:p w14:paraId="6C9B65FE"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205</w:t>
            </w:r>
          </w:p>
        </w:tc>
        <w:tc>
          <w:tcPr>
            <w:tcW w:w="1720" w:type="dxa"/>
          </w:tcPr>
          <w:p w14:paraId="20A4B81D"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19</w:t>
            </w:r>
          </w:p>
        </w:tc>
        <w:tc>
          <w:tcPr>
            <w:tcW w:w="2920" w:type="dxa"/>
            <w:hideMark/>
          </w:tcPr>
          <w:p w14:paraId="6A37E74E"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18</w:t>
            </w:r>
          </w:p>
        </w:tc>
      </w:tr>
      <w:tr w:rsidR="0057739F" w:rsidRPr="0057739F" w14:paraId="78F71389" w14:textId="77777777" w:rsidTr="00802EEF">
        <w:trPr>
          <w:trHeight w:val="600"/>
          <w:jc w:val="center"/>
        </w:trPr>
        <w:tc>
          <w:tcPr>
            <w:cnfStyle w:val="001000000000" w:firstRow="0" w:lastRow="0" w:firstColumn="1" w:lastColumn="0" w:oddVBand="0" w:evenVBand="0" w:oddHBand="0" w:evenHBand="0" w:firstRowFirstColumn="0" w:firstRowLastColumn="0" w:lastRowFirstColumn="0" w:lastRowLastColumn="0"/>
            <w:tcW w:w="1900" w:type="dxa"/>
            <w:hideMark/>
          </w:tcPr>
          <w:p w14:paraId="2063FD6C" w14:textId="77777777" w:rsidR="0057739F" w:rsidRPr="00802EEF" w:rsidRDefault="0057739F" w:rsidP="004C63A8">
            <w:pPr>
              <w:spacing w:after="0" w:line="240" w:lineRule="auto"/>
              <w:jc w:val="center"/>
              <w:rPr>
                <w:rFonts w:ascii="Calibri" w:hAnsi="Calibri" w:cs="Calibri"/>
                <w:b w:val="0"/>
                <w:bCs w:val="0"/>
                <w:color w:val="000000"/>
                <w:sz w:val="22"/>
                <w:szCs w:val="22"/>
                <w:lang w:eastAsia="hr-HR"/>
              </w:rPr>
            </w:pPr>
            <w:r w:rsidRPr="00802EEF">
              <w:rPr>
                <w:rFonts w:ascii="Calibri" w:hAnsi="Calibri" w:cs="Calibri"/>
                <w:b w:val="0"/>
                <w:bCs w:val="0"/>
                <w:color w:val="000000"/>
                <w:sz w:val="22"/>
                <w:szCs w:val="22"/>
                <w:lang w:eastAsia="hr-HR"/>
              </w:rPr>
              <w:t>2020./21.</w:t>
            </w:r>
          </w:p>
        </w:tc>
        <w:tc>
          <w:tcPr>
            <w:tcW w:w="1800" w:type="dxa"/>
            <w:hideMark/>
          </w:tcPr>
          <w:p w14:paraId="36FDD0A8"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183</w:t>
            </w:r>
          </w:p>
        </w:tc>
        <w:tc>
          <w:tcPr>
            <w:tcW w:w="1720" w:type="dxa"/>
          </w:tcPr>
          <w:p w14:paraId="423A8E41"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22</w:t>
            </w:r>
          </w:p>
        </w:tc>
        <w:tc>
          <w:tcPr>
            <w:tcW w:w="2920" w:type="dxa"/>
            <w:hideMark/>
          </w:tcPr>
          <w:p w14:paraId="5B70298E"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18</w:t>
            </w:r>
          </w:p>
        </w:tc>
      </w:tr>
      <w:tr w:rsidR="0057739F" w:rsidRPr="0057739F" w14:paraId="4F0F00BE" w14:textId="77777777" w:rsidTr="00802EEF">
        <w:trPr>
          <w:trHeight w:val="600"/>
          <w:jc w:val="center"/>
        </w:trPr>
        <w:tc>
          <w:tcPr>
            <w:cnfStyle w:val="001000000000" w:firstRow="0" w:lastRow="0" w:firstColumn="1" w:lastColumn="0" w:oddVBand="0" w:evenVBand="0" w:oddHBand="0" w:evenHBand="0" w:firstRowFirstColumn="0" w:firstRowLastColumn="0" w:lastRowFirstColumn="0" w:lastRowLastColumn="0"/>
            <w:tcW w:w="1900" w:type="dxa"/>
            <w:hideMark/>
          </w:tcPr>
          <w:p w14:paraId="39B55EA3" w14:textId="77777777" w:rsidR="0057739F" w:rsidRPr="00802EEF" w:rsidRDefault="0057739F" w:rsidP="004C63A8">
            <w:pPr>
              <w:spacing w:after="0" w:line="240" w:lineRule="auto"/>
              <w:jc w:val="center"/>
              <w:rPr>
                <w:rFonts w:ascii="Calibri" w:hAnsi="Calibri" w:cs="Calibri"/>
                <w:b w:val="0"/>
                <w:bCs w:val="0"/>
                <w:color w:val="000000"/>
                <w:sz w:val="22"/>
                <w:szCs w:val="22"/>
                <w:lang w:eastAsia="hr-HR"/>
              </w:rPr>
            </w:pPr>
            <w:r w:rsidRPr="00802EEF">
              <w:rPr>
                <w:rFonts w:ascii="Calibri" w:hAnsi="Calibri" w:cs="Calibri"/>
                <w:b w:val="0"/>
                <w:bCs w:val="0"/>
                <w:color w:val="000000"/>
                <w:sz w:val="22"/>
                <w:szCs w:val="22"/>
                <w:lang w:eastAsia="hr-HR"/>
              </w:rPr>
              <w:t>2021./22.</w:t>
            </w:r>
          </w:p>
        </w:tc>
        <w:tc>
          <w:tcPr>
            <w:tcW w:w="1800" w:type="dxa"/>
            <w:hideMark/>
          </w:tcPr>
          <w:p w14:paraId="7DFC7465"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169</w:t>
            </w:r>
          </w:p>
        </w:tc>
        <w:tc>
          <w:tcPr>
            <w:tcW w:w="1720" w:type="dxa"/>
          </w:tcPr>
          <w:p w14:paraId="590A3715"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24</w:t>
            </w:r>
          </w:p>
        </w:tc>
        <w:tc>
          <w:tcPr>
            <w:tcW w:w="2920" w:type="dxa"/>
            <w:hideMark/>
          </w:tcPr>
          <w:p w14:paraId="77F00C26"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eastAsia="hr-HR"/>
              </w:rPr>
            </w:pPr>
            <w:r w:rsidRPr="0057739F">
              <w:rPr>
                <w:rFonts w:ascii="Calibri" w:hAnsi="Calibri" w:cs="Calibri"/>
                <w:color w:val="000000"/>
                <w:sz w:val="22"/>
                <w:szCs w:val="22"/>
                <w:lang w:eastAsia="hr-HR"/>
              </w:rPr>
              <w:t>18</w:t>
            </w:r>
          </w:p>
        </w:tc>
      </w:tr>
      <w:tr w:rsidR="0057739F" w:rsidRPr="0057739F" w14:paraId="227ED128" w14:textId="77777777" w:rsidTr="00BE4D83">
        <w:trPr>
          <w:trHeight w:val="315"/>
          <w:jc w:val="center"/>
        </w:trPr>
        <w:tc>
          <w:tcPr>
            <w:cnfStyle w:val="001000000000" w:firstRow="0" w:lastRow="0" w:firstColumn="1" w:lastColumn="0" w:oddVBand="0" w:evenVBand="0" w:oddHBand="0" w:evenHBand="0" w:firstRowFirstColumn="0" w:firstRowLastColumn="0" w:lastRowFirstColumn="0" w:lastRowLastColumn="0"/>
            <w:tcW w:w="1900" w:type="dxa"/>
            <w:shd w:val="clear" w:color="auto" w:fill="FFF2CC" w:themeFill="accent4" w:themeFillTint="33"/>
            <w:hideMark/>
          </w:tcPr>
          <w:p w14:paraId="0D9C6B71" w14:textId="77777777" w:rsidR="0057739F" w:rsidRPr="0057739F" w:rsidRDefault="0057739F" w:rsidP="004C63A8">
            <w:pPr>
              <w:spacing w:after="0" w:line="240" w:lineRule="auto"/>
              <w:jc w:val="center"/>
              <w:rPr>
                <w:rFonts w:ascii="Calibri" w:hAnsi="Calibri" w:cs="Calibri"/>
                <w:b w:val="0"/>
                <w:bCs w:val="0"/>
                <w:color w:val="000000"/>
                <w:sz w:val="22"/>
                <w:szCs w:val="22"/>
                <w:lang w:eastAsia="hr-HR"/>
              </w:rPr>
            </w:pPr>
            <w:r w:rsidRPr="0057739F">
              <w:rPr>
                <w:rFonts w:ascii="Calibri" w:hAnsi="Calibri" w:cs="Calibri"/>
                <w:color w:val="000000"/>
                <w:sz w:val="22"/>
                <w:szCs w:val="22"/>
                <w:lang w:eastAsia="hr-HR"/>
              </w:rPr>
              <w:t>UKUPNO</w:t>
            </w:r>
          </w:p>
        </w:tc>
        <w:tc>
          <w:tcPr>
            <w:tcW w:w="1800" w:type="dxa"/>
            <w:shd w:val="clear" w:color="auto" w:fill="FFF2CC" w:themeFill="accent4" w:themeFillTint="33"/>
            <w:noWrap/>
            <w:hideMark/>
          </w:tcPr>
          <w:p w14:paraId="44D28F8A"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22"/>
                <w:szCs w:val="22"/>
                <w:lang w:eastAsia="hr-HR"/>
              </w:rPr>
            </w:pPr>
            <w:r w:rsidRPr="0057739F">
              <w:rPr>
                <w:rFonts w:ascii="Calibri" w:hAnsi="Calibri" w:cs="Calibri"/>
                <w:b/>
                <w:bCs/>
                <w:color w:val="000000"/>
                <w:sz w:val="22"/>
                <w:szCs w:val="22"/>
                <w:lang w:eastAsia="hr-HR"/>
              </w:rPr>
              <w:t>1019</w:t>
            </w:r>
          </w:p>
        </w:tc>
        <w:tc>
          <w:tcPr>
            <w:tcW w:w="1720" w:type="dxa"/>
            <w:shd w:val="clear" w:color="auto" w:fill="FFF2CC" w:themeFill="accent4" w:themeFillTint="33"/>
            <w:noWrap/>
            <w:hideMark/>
          </w:tcPr>
          <w:p w14:paraId="5CD97188"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22"/>
                <w:szCs w:val="22"/>
                <w:lang w:eastAsia="hr-HR"/>
              </w:rPr>
            </w:pPr>
            <w:r w:rsidRPr="0057739F">
              <w:rPr>
                <w:rFonts w:ascii="Calibri" w:hAnsi="Calibri" w:cs="Calibri"/>
                <w:b/>
                <w:bCs/>
                <w:color w:val="000000"/>
                <w:sz w:val="22"/>
                <w:szCs w:val="22"/>
                <w:lang w:eastAsia="hr-HR"/>
              </w:rPr>
              <w:t>116</w:t>
            </w:r>
          </w:p>
        </w:tc>
        <w:tc>
          <w:tcPr>
            <w:tcW w:w="2920" w:type="dxa"/>
            <w:shd w:val="clear" w:color="auto" w:fill="FFF2CC" w:themeFill="accent4" w:themeFillTint="33"/>
            <w:noWrap/>
            <w:hideMark/>
          </w:tcPr>
          <w:p w14:paraId="1CE5446D" w14:textId="77777777" w:rsidR="0057739F" w:rsidRPr="0057739F" w:rsidRDefault="0057739F" w:rsidP="004C63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22"/>
                <w:szCs w:val="22"/>
                <w:lang w:eastAsia="hr-HR"/>
              </w:rPr>
            </w:pPr>
            <w:r w:rsidRPr="0057739F">
              <w:rPr>
                <w:rFonts w:ascii="Calibri" w:hAnsi="Calibri" w:cs="Calibri"/>
                <w:b/>
                <w:bCs/>
                <w:color w:val="000000"/>
                <w:sz w:val="22"/>
                <w:szCs w:val="22"/>
                <w:lang w:eastAsia="hr-HR"/>
              </w:rPr>
              <w:t>92</w:t>
            </w:r>
          </w:p>
        </w:tc>
      </w:tr>
    </w:tbl>
    <w:p w14:paraId="762AB0E9" w14:textId="77777777" w:rsidR="0057739F" w:rsidRPr="0057739F" w:rsidRDefault="0057739F" w:rsidP="0057739F">
      <w:pPr>
        <w:spacing w:line="360" w:lineRule="auto"/>
        <w:jc w:val="center"/>
        <w:rPr>
          <w:rFonts w:ascii="Calibri" w:eastAsia="Times New Roman" w:hAnsi="Calibri"/>
          <w:sz w:val="22"/>
          <w:szCs w:val="22"/>
        </w:rPr>
      </w:pPr>
      <w:r w:rsidRPr="0057739F">
        <w:rPr>
          <w:rFonts w:ascii="Calibri" w:hAnsi="Calibri"/>
          <w:sz w:val="22"/>
          <w:szCs w:val="22"/>
        </w:rPr>
        <w:t>Izvor: službeni podaci Općine</w:t>
      </w:r>
    </w:p>
    <w:p w14:paraId="5ED1E27D" w14:textId="4A8F6BD4" w:rsidR="0057739F" w:rsidRPr="0057739F" w:rsidRDefault="0057739F" w:rsidP="0057739F">
      <w:pPr>
        <w:spacing w:line="360" w:lineRule="auto"/>
        <w:jc w:val="both"/>
        <w:rPr>
          <w:rFonts w:ascii="Calibri" w:eastAsia="Times New Roman" w:hAnsi="Calibri"/>
          <w:sz w:val="22"/>
          <w:szCs w:val="22"/>
        </w:rPr>
      </w:pPr>
      <w:r w:rsidRPr="0057739F">
        <w:rPr>
          <w:rFonts w:ascii="Calibri" w:hAnsi="Calibri"/>
          <w:sz w:val="22"/>
          <w:szCs w:val="22"/>
        </w:rPr>
        <w:t xml:space="preserve">U Osnovnoj školi Vladimira Nazora je pad broja učenika evidentniji. Naime, u razdoblju 2017-2021 broj učenika se smanjio za čak 30%. Broj </w:t>
      </w:r>
      <w:proofErr w:type="spellStart"/>
      <w:r w:rsidRPr="0057739F">
        <w:rPr>
          <w:rFonts w:ascii="Calibri" w:hAnsi="Calibri"/>
          <w:sz w:val="22"/>
          <w:szCs w:val="22"/>
        </w:rPr>
        <w:t>prvašića</w:t>
      </w:r>
      <w:proofErr w:type="spellEnd"/>
      <w:r w:rsidRPr="0057739F">
        <w:rPr>
          <w:rFonts w:ascii="Calibri" w:hAnsi="Calibri"/>
          <w:sz w:val="22"/>
          <w:szCs w:val="22"/>
        </w:rPr>
        <w:t xml:space="preserve"> je varirao kroz upisane godine, a broj razrednih odjela je također manji za jedan odjel kao i u školi Ante Starčevića. </w:t>
      </w:r>
      <w:r w:rsidR="00550C65">
        <w:rPr>
          <w:rFonts w:ascii="Calibri" w:hAnsi="Calibri"/>
          <w:sz w:val="22"/>
          <w:szCs w:val="22"/>
        </w:rPr>
        <w:t>Međutim, v</w:t>
      </w:r>
      <w:r w:rsidR="00550C65" w:rsidRPr="00550C65">
        <w:rPr>
          <w:rFonts w:ascii="Calibri" w:hAnsi="Calibri"/>
          <w:sz w:val="22"/>
          <w:szCs w:val="22"/>
        </w:rPr>
        <w:t xml:space="preserve">ažno je istaknuti i redovni program </w:t>
      </w:r>
      <w:r w:rsidR="00550C65">
        <w:rPr>
          <w:rFonts w:ascii="Calibri" w:hAnsi="Calibri"/>
          <w:sz w:val="22"/>
          <w:szCs w:val="22"/>
        </w:rPr>
        <w:t xml:space="preserve">Općine, program </w:t>
      </w:r>
      <w:r w:rsidR="00550C65" w:rsidRPr="00550C65">
        <w:rPr>
          <w:rFonts w:ascii="Calibri" w:hAnsi="Calibri"/>
          <w:sz w:val="22"/>
          <w:szCs w:val="22"/>
        </w:rPr>
        <w:t xml:space="preserve">stipendiranja učenika i studenata kojim </w:t>
      </w:r>
      <w:r w:rsidR="00CE4A35">
        <w:rPr>
          <w:rFonts w:ascii="Calibri" w:hAnsi="Calibri"/>
          <w:sz w:val="22"/>
          <w:szCs w:val="22"/>
        </w:rPr>
        <w:t>općina svake godine stipendira 21 učenika i/ili studenta.</w:t>
      </w:r>
    </w:p>
    <w:p w14:paraId="5508F443" w14:textId="32D3B07C" w:rsidR="007E3119" w:rsidRPr="0057739F" w:rsidRDefault="0057739F" w:rsidP="0057739F">
      <w:pPr>
        <w:spacing w:line="360" w:lineRule="auto"/>
        <w:jc w:val="both"/>
        <w:rPr>
          <w:rFonts w:ascii="Calibri" w:eastAsia="Times New Roman" w:hAnsi="Calibri"/>
          <w:sz w:val="22"/>
          <w:szCs w:val="22"/>
        </w:rPr>
      </w:pPr>
      <w:r w:rsidRPr="0057739F">
        <w:rPr>
          <w:rFonts w:ascii="Calibri" w:eastAsia="Times New Roman" w:hAnsi="Calibri"/>
          <w:sz w:val="22"/>
          <w:szCs w:val="22"/>
        </w:rPr>
        <w:t xml:space="preserve">Također, </w:t>
      </w:r>
      <w:r w:rsidRPr="0057739F">
        <w:rPr>
          <w:rFonts w:ascii="Calibri" w:hAnsi="Calibri"/>
          <w:sz w:val="22"/>
          <w:szCs w:val="22"/>
        </w:rPr>
        <w:t xml:space="preserve">na području Općine </w:t>
      </w:r>
      <w:r w:rsidRPr="0057739F">
        <w:rPr>
          <w:rFonts w:ascii="Calibri" w:eastAsia="Times New Roman" w:hAnsi="Calibri"/>
          <w:sz w:val="22"/>
          <w:szCs w:val="22"/>
        </w:rPr>
        <w:t>djeluje i jedan vrtić (Dječji vrtić Čarobni sivjet), u koji je trenu</w:t>
      </w:r>
      <w:r w:rsidR="00A1313C">
        <w:rPr>
          <w:rFonts w:ascii="Calibri" w:hAnsi="Calibri"/>
          <w:sz w:val="22"/>
          <w:szCs w:val="22"/>
        </w:rPr>
        <w:t>tačno upisano 87</w:t>
      </w:r>
      <w:r w:rsidRPr="0057739F">
        <w:rPr>
          <w:rFonts w:ascii="Calibri" w:hAnsi="Calibri"/>
          <w:sz w:val="22"/>
          <w:szCs w:val="22"/>
        </w:rPr>
        <w:t xml:space="preserve"> djece, a taj je broj konstantan posljednjih pet godina. 14 je djece koja pohađaju jasličk</w:t>
      </w:r>
      <w:r w:rsidR="00A1313C">
        <w:rPr>
          <w:rFonts w:ascii="Calibri" w:hAnsi="Calibri"/>
          <w:sz w:val="22"/>
          <w:szCs w:val="22"/>
        </w:rPr>
        <w:t>i program, dok je preostalih 75</w:t>
      </w:r>
      <w:bookmarkStart w:id="23" w:name="_GoBack"/>
      <w:bookmarkEnd w:id="23"/>
      <w:r w:rsidRPr="0057739F">
        <w:rPr>
          <w:rFonts w:ascii="Calibri" w:hAnsi="Calibri"/>
          <w:sz w:val="22"/>
          <w:szCs w:val="22"/>
        </w:rPr>
        <w:t xml:space="preserve"> razmješteno u mješovite vrtiće grupe. Vrtić ima i </w:t>
      </w:r>
      <w:r w:rsidRPr="0057739F">
        <w:rPr>
          <w:rFonts w:ascii="Calibri" w:eastAsia="Times New Roman" w:hAnsi="Calibri"/>
          <w:sz w:val="22"/>
          <w:szCs w:val="22"/>
        </w:rPr>
        <w:t xml:space="preserve">svoju podružnicu u </w:t>
      </w:r>
      <w:proofErr w:type="spellStart"/>
      <w:r w:rsidRPr="0057739F">
        <w:rPr>
          <w:rFonts w:ascii="Calibri" w:eastAsia="Times New Roman" w:hAnsi="Calibri"/>
          <w:sz w:val="22"/>
          <w:szCs w:val="22"/>
        </w:rPr>
        <w:t>Adžamovcima</w:t>
      </w:r>
      <w:proofErr w:type="spellEnd"/>
      <w:r w:rsidRPr="0057739F">
        <w:rPr>
          <w:rFonts w:ascii="Calibri" w:eastAsia="Times New Roman" w:hAnsi="Calibri"/>
          <w:sz w:val="22"/>
          <w:szCs w:val="22"/>
        </w:rPr>
        <w:t xml:space="preserve">. Putem sredstava Ministarstva za demografiju, obitelj, mlade i socijalnu politiku sufinancirana je rekonstrukcija zgrade vrtića u </w:t>
      </w:r>
      <w:proofErr w:type="spellStart"/>
      <w:r w:rsidRPr="0057739F">
        <w:rPr>
          <w:rFonts w:ascii="Calibri" w:eastAsia="Times New Roman" w:hAnsi="Calibri"/>
          <w:sz w:val="22"/>
          <w:szCs w:val="22"/>
        </w:rPr>
        <w:t>Adžamovcima</w:t>
      </w:r>
      <w:proofErr w:type="spellEnd"/>
      <w:r w:rsidRPr="0057739F">
        <w:rPr>
          <w:rFonts w:ascii="Calibri" w:eastAsia="Times New Roman" w:hAnsi="Calibri"/>
          <w:sz w:val="22"/>
          <w:szCs w:val="22"/>
        </w:rPr>
        <w:t xml:space="preserve"> u ukupnom iznosu od </w:t>
      </w:r>
      <w:r w:rsidRPr="0057739F">
        <w:rPr>
          <w:rFonts w:ascii="Calibri" w:eastAsia="Times New Roman" w:hAnsi="Calibri"/>
          <w:b/>
          <w:bCs/>
          <w:sz w:val="22"/>
          <w:szCs w:val="22"/>
        </w:rPr>
        <w:t>1.000.000,00 HRK.</w:t>
      </w:r>
      <w:r w:rsidRPr="0057739F">
        <w:rPr>
          <w:rFonts w:ascii="Calibri" w:eastAsia="Times New Roman" w:hAnsi="Calibri"/>
          <w:sz w:val="22"/>
          <w:szCs w:val="22"/>
        </w:rPr>
        <w:t xml:space="preserve"> Također, </w:t>
      </w:r>
      <w:r w:rsidR="00550C65">
        <w:rPr>
          <w:rFonts w:ascii="Calibri" w:eastAsia="Times New Roman" w:hAnsi="Calibri"/>
          <w:sz w:val="22"/>
          <w:szCs w:val="22"/>
        </w:rPr>
        <w:t>izgrađen je i</w:t>
      </w:r>
      <w:r w:rsidRPr="0057739F">
        <w:rPr>
          <w:rFonts w:ascii="Calibri" w:eastAsia="Times New Roman" w:hAnsi="Calibri"/>
          <w:sz w:val="22"/>
          <w:szCs w:val="22"/>
        </w:rPr>
        <w:t xml:space="preserve"> matični dječji vrtić</w:t>
      </w:r>
      <w:r w:rsidR="00550C65">
        <w:rPr>
          <w:rFonts w:ascii="Calibri" w:eastAsia="Times New Roman" w:hAnsi="Calibri"/>
          <w:sz w:val="22"/>
          <w:szCs w:val="22"/>
        </w:rPr>
        <w:t>, Dječji vrtić Čarobni svijet</w:t>
      </w:r>
      <w:r w:rsidRPr="0057739F">
        <w:rPr>
          <w:rFonts w:ascii="Calibri" w:eastAsia="Times New Roman" w:hAnsi="Calibri"/>
          <w:sz w:val="22"/>
          <w:szCs w:val="22"/>
        </w:rPr>
        <w:t xml:space="preserve"> u Rešetarima</w:t>
      </w:r>
      <w:r w:rsidR="00550C65">
        <w:rPr>
          <w:rFonts w:ascii="Calibri" w:eastAsia="Times New Roman" w:hAnsi="Calibri"/>
          <w:sz w:val="22"/>
          <w:szCs w:val="22"/>
        </w:rPr>
        <w:t>,</w:t>
      </w:r>
      <w:r w:rsidRPr="0057739F">
        <w:rPr>
          <w:rFonts w:ascii="Calibri" w:eastAsia="Times New Roman" w:hAnsi="Calibri"/>
          <w:sz w:val="22"/>
          <w:szCs w:val="22"/>
        </w:rPr>
        <w:t xml:space="preserve"> </w:t>
      </w:r>
      <w:r w:rsidR="00550C65">
        <w:rPr>
          <w:rFonts w:ascii="Calibri" w:eastAsia="Times New Roman" w:hAnsi="Calibri"/>
          <w:sz w:val="22"/>
          <w:szCs w:val="22"/>
        </w:rPr>
        <w:t xml:space="preserve">sredstvima iz Europskog poljoprivrednog fonda za ruralni razvoj i sredstvima Republike Hrvatske. Realiziranim projektom izgradili su se </w:t>
      </w:r>
      <w:r w:rsidRPr="0057739F">
        <w:rPr>
          <w:rFonts w:ascii="Calibri" w:eastAsia="Times New Roman" w:hAnsi="Calibri"/>
          <w:sz w:val="22"/>
          <w:szCs w:val="22"/>
        </w:rPr>
        <w:t xml:space="preserve">najmoderniji prostori te </w:t>
      </w:r>
      <w:r w:rsidR="00550C65">
        <w:rPr>
          <w:rFonts w:ascii="Calibri" w:eastAsia="Times New Roman" w:hAnsi="Calibri"/>
          <w:sz w:val="22"/>
          <w:szCs w:val="22"/>
        </w:rPr>
        <w:t xml:space="preserve">se stvorio </w:t>
      </w:r>
      <w:r w:rsidRPr="0057739F">
        <w:rPr>
          <w:rFonts w:ascii="Calibri" w:eastAsia="Times New Roman" w:hAnsi="Calibri"/>
          <w:sz w:val="22"/>
          <w:szCs w:val="22"/>
        </w:rPr>
        <w:t xml:space="preserve">jaslički odjel. Ukupna vrijednost ovoga projekta </w:t>
      </w:r>
      <w:r w:rsidR="00550C65">
        <w:rPr>
          <w:rFonts w:ascii="Calibri" w:eastAsia="Times New Roman" w:hAnsi="Calibri"/>
          <w:sz w:val="22"/>
          <w:szCs w:val="22"/>
        </w:rPr>
        <w:t xml:space="preserve">iznosila je preko </w:t>
      </w:r>
      <w:r w:rsidRPr="0057739F">
        <w:rPr>
          <w:rFonts w:ascii="Calibri" w:eastAsia="Times New Roman" w:hAnsi="Calibri"/>
          <w:b/>
          <w:bCs/>
          <w:sz w:val="22"/>
          <w:szCs w:val="22"/>
        </w:rPr>
        <w:t>10.000.000,00 HRK</w:t>
      </w:r>
      <w:r w:rsidR="00550C65">
        <w:rPr>
          <w:rFonts w:ascii="Calibri" w:eastAsia="Times New Roman" w:hAnsi="Calibri"/>
          <w:sz w:val="22"/>
          <w:szCs w:val="22"/>
        </w:rPr>
        <w:t xml:space="preserve">. </w:t>
      </w:r>
      <w:r w:rsidR="00550C65" w:rsidRPr="00550C65">
        <w:rPr>
          <w:rFonts w:ascii="Calibri" w:eastAsia="Times New Roman" w:hAnsi="Calibri"/>
          <w:sz w:val="22"/>
          <w:szCs w:val="22"/>
        </w:rPr>
        <w:t xml:space="preserve">Općina Rešetari </w:t>
      </w:r>
      <w:r w:rsidR="00550C65">
        <w:rPr>
          <w:rFonts w:ascii="Calibri" w:eastAsia="Times New Roman" w:hAnsi="Calibri"/>
          <w:sz w:val="22"/>
          <w:szCs w:val="22"/>
        </w:rPr>
        <w:t>u svojoj misiji</w:t>
      </w:r>
      <w:r w:rsidR="00550C65" w:rsidRPr="00550C65">
        <w:rPr>
          <w:rFonts w:ascii="Calibri" w:eastAsia="Times New Roman" w:hAnsi="Calibri"/>
          <w:sz w:val="22"/>
          <w:szCs w:val="22"/>
        </w:rPr>
        <w:t xml:space="preserve"> ima upravo razvoj i poboljšanje uvjeta za život mladih obitelji kako bi osigurali njihov ostanak, odnosno smanjili iseljavanje s ovog područja.</w:t>
      </w:r>
    </w:p>
    <w:p w14:paraId="4C51BDD7" w14:textId="48A78A15" w:rsidR="0057739F" w:rsidRDefault="007E3119" w:rsidP="007E3119">
      <w:pPr>
        <w:pStyle w:val="Naslov2"/>
      </w:pPr>
      <w:bookmarkStart w:id="24" w:name="_Toc91076418"/>
      <w:r>
        <w:lastRenderedPageBreak/>
        <w:t>3.3. Kultura, civilno društvo i sport</w:t>
      </w:r>
      <w:bookmarkEnd w:id="24"/>
    </w:p>
    <w:p w14:paraId="0B6BDE5E" w14:textId="77777777" w:rsidR="007E3119" w:rsidRPr="00B343FA" w:rsidRDefault="007E3119" w:rsidP="007E3119">
      <w:pPr>
        <w:spacing w:line="360" w:lineRule="auto"/>
        <w:jc w:val="both"/>
        <w:rPr>
          <w:sz w:val="22"/>
          <w:szCs w:val="22"/>
        </w:rPr>
      </w:pPr>
      <w:r w:rsidRPr="00B343FA">
        <w:rPr>
          <w:sz w:val="22"/>
          <w:szCs w:val="22"/>
        </w:rPr>
        <w:t>Općina Rešetari  ponosi</w:t>
      </w:r>
      <w:r>
        <w:rPr>
          <w:sz w:val="22"/>
          <w:szCs w:val="22"/>
        </w:rPr>
        <w:t xml:space="preserve"> se</w:t>
      </w:r>
      <w:r w:rsidRPr="00B343FA">
        <w:rPr>
          <w:sz w:val="22"/>
          <w:szCs w:val="22"/>
        </w:rPr>
        <w:t xml:space="preserve"> svojim bogatim kulturnim naslijeđem koje se očituje u nizu kulturnih dobara, tradicijskih svečanosti i udruga koje djeluju u području kulture i umjetnosti. Kulturni potencijal Općine Rešetari je prije svega utemeljen na postojećim zaštićenim kulturnim dobrima, od kojih se kao posebno interesantna ističu arheološka nalazišta. Na području Općine su registrirana ukupno 4 kulturna dobra, a 3 se ubrajaju u zaštićena materijalna kulturna dobra.</w:t>
      </w:r>
    </w:p>
    <w:p w14:paraId="443E7CA9" w14:textId="20618CCC" w:rsidR="007E3119" w:rsidRPr="007E3119" w:rsidRDefault="007E3119" w:rsidP="007E3119">
      <w:pPr>
        <w:keepNext/>
        <w:spacing w:before="0" w:line="240" w:lineRule="auto"/>
        <w:jc w:val="center"/>
        <w:rPr>
          <w:i/>
          <w:iCs/>
          <w:color w:val="44546A" w:themeColor="text2"/>
          <w:sz w:val="22"/>
          <w:szCs w:val="22"/>
        </w:rPr>
      </w:pPr>
      <w:bookmarkStart w:id="25" w:name="_Toc91076471"/>
      <w:r w:rsidRPr="007E3119">
        <w:rPr>
          <w:i/>
          <w:iCs/>
          <w:color w:val="44546A" w:themeColor="text2"/>
          <w:sz w:val="22"/>
          <w:szCs w:val="22"/>
        </w:rPr>
        <w:t xml:space="preserve">Tablica </w:t>
      </w:r>
      <w:r w:rsidRPr="007E3119">
        <w:rPr>
          <w:i/>
          <w:iCs/>
          <w:color w:val="44546A" w:themeColor="text2"/>
          <w:sz w:val="22"/>
          <w:szCs w:val="22"/>
        </w:rPr>
        <w:fldChar w:fldCharType="begin"/>
      </w:r>
      <w:r w:rsidRPr="007E3119">
        <w:rPr>
          <w:i/>
          <w:iCs/>
          <w:color w:val="44546A" w:themeColor="text2"/>
          <w:sz w:val="22"/>
          <w:szCs w:val="22"/>
        </w:rPr>
        <w:instrText xml:space="preserve"> SEQ Tablica \* ARABIC </w:instrText>
      </w:r>
      <w:r w:rsidRPr="007E3119">
        <w:rPr>
          <w:i/>
          <w:iCs/>
          <w:color w:val="44546A" w:themeColor="text2"/>
          <w:sz w:val="22"/>
          <w:szCs w:val="22"/>
        </w:rPr>
        <w:fldChar w:fldCharType="separate"/>
      </w:r>
      <w:r w:rsidR="00261085">
        <w:rPr>
          <w:i/>
          <w:iCs/>
          <w:noProof/>
          <w:color w:val="44546A" w:themeColor="text2"/>
          <w:sz w:val="22"/>
          <w:szCs w:val="22"/>
        </w:rPr>
        <w:t>3</w:t>
      </w:r>
      <w:r w:rsidRPr="007E3119">
        <w:rPr>
          <w:i/>
          <w:iCs/>
          <w:color w:val="44546A" w:themeColor="text2"/>
          <w:sz w:val="22"/>
          <w:szCs w:val="22"/>
        </w:rPr>
        <w:fldChar w:fldCharType="end"/>
      </w:r>
      <w:r w:rsidRPr="007E3119">
        <w:rPr>
          <w:i/>
          <w:iCs/>
          <w:color w:val="44546A" w:themeColor="text2"/>
          <w:sz w:val="22"/>
          <w:szCs w:val="22"/>
        </w:rPr>
        <w:t>: Popis kulturnih dobara na području Općine</w:t>
      </w:r>
      <w:bookmarkEnd w:id="25"/>
    </w:p>
    <w:tbl>
      <w:tblPr>
        <w:tblStyle w:val="Svijetlareetkatablice"/>
        <w:tblW w:w="0" w:type="auto"/>
        <w:tblLook w:val="04A0" w:firstRow="1" w:lastRow="0" w:firstColumn="1" w:lastColumn="0" w:noHBand="0" w:noVBand="1"/>
      </w:tblPr>
      <w:tblGrid>
        <w:gridCol w:w="3008"/>
        <w:gridCol w:w="3004"/>
        <w:gridCol w:w="3004"/>
      </w:tblGrid>
      <w:tr w:rsidR="007E3119" w:rsidRPr="00B343FA" w14:paraId="3B893287" w14:textId="77777777" w:rsidTr="007E3119">
        <w:tc>
          <w:tcPr>
            <w:tcW w:w="3008" w:type="dxa"/>
            <w:shd w:val="clear" w:color="auto" w:fill="D9E2F3" w:themeFill="accent1" w:themeFillTint="33"/>
            <w:vAlign w:val="center"/>
          </w:tcPr>
          <w:p w14:paraId="2C41484C" w14:textId="77777777" w:rsidR="007E3119" w:rsidRPr="007E3119" w:rsidRDefault="007E3119" w:rsidP="004C63A8">
            <w:pPr>
              <w:spacing w:line="360" w:lineRule="auto"/>
              <w:jc w:val="center"/>
              <w:rPr>
                <w:color w:val="2F5496" w:themeColor="accent1" w:themeShade="BF"/>
                <w:sz w:val="22"/>
                <w:szCs w:val="22"/>
              </w:rPr>
            </w:pPr>
            <w:r w:rsidRPr="007E3119">
              <w:rPr>
                <w:color w:val="2F5496" w:themeColor="accent1" w:themeShade="BF"/>
                <w:sz w:val="22"/>
                <w:szCs w:val="22"/>
              </w:rPr>
              <w:t>Ime</w:t>
            </w:r>
          </w:p>
        </w:tc>
        <w:tc>
          <w:tcPr>
            <w:tcW w:w="3004" w:type="dxa"/>
            <w:shd w:val="clear" w:color="auto" w:fill="D9E2F3" w:themeFill="accent1" w:themeFillTint="33"/>
            <w:vAlign w:val="center"/>
          </w:tcPr>
          <w:p w14:paraId="5F7F4A79" w14:textId="77777777" w:rsidR="007E3119" w:rsidRPr="007E3119" w:rsidRDefault="007E3119" w:rsidP="004C63A8">
            <w:pPr>
              <w:spacing w:line="360" w:lineRule="auto"/>
              <w:jc w:val="center"/>
              <w:rPr>
                <w:color w:val="2F5496" w:themeColor="accent1" w:themeShade="BF"/>
                <w:sz w:val="22"/>
                <w:szCs w:val="22"/>
              </w:rPr>
            </w:pPr>
            <w:r w:rsidRPr="007E3119">
              <w:rPr>
                <w:color w:val="2F5496" w:themeColor="accent1" w:themeShade="BF"/>
                <w:sz w:val="22"/>
                <w:szCs w:val="22"/>
              </w:rPr>
              <w:t>Vrsta kulturnog dobra</w:t>
            </w:r>
          </w:p>
        </w:tc>
        <w:tc>
          <w:tcPr>
            <w:tcW w:w="3004" w:type="dxa"/>
            <w:shd w:val="clear" w:color="auto" w:fill="D9E2F3" w:themeFill="accent1" w:themeFillTint="33"/>
            <w:vAlign w:val="center"/>
          </w:tcPr>
          <w:p w14:paraId="3158ED02" w14:textId="77777777" w:rsidR="007E3119" w:rsidRPr="007E3119" w:rsidRDefault="007E3119" w:rsidP="004C63A8">
            <w:pPr>
              <w:spacing w:line="360" w:lineRule="auto"/>
              <w:jc w:val="center"/>
              <w:rPr>
                <w:color w:val="2F5496" w:themeColor="accent1" w:themeShade="BF"/>
                <w:sz w:val="22"/>
                <w:szCs w:val="22"/>
              </w:rPr>
            </w:pPr>
            <w:r w:rsidRPr="007E3119">
              <w:rPr>
                <w:color w:val="2F5496" w:themeColor="accent1" w:themeShade="BF"/>
                <w:sz w:val="22"/>
                <w:szCs w:val="22"/>
              </w:rPr>
              <w:t>Pravni status</w:t>
            </w:r>
          </w:p>
        </w:tc>
      </w:tr>
      <w:tr w:rsidR="007E3119" w:rsidRPr="00B343FA" w14:paraId="454228DF" w14:textId="77777777" w:rsidTr="004C63A8">
        <w:tc>
          <w:tcPr>
            <w:tcW w:w="3008" w:type="dxa"/>
            <w:vAlign w:val="center"/>
          </w:tcPr>
          <w:p w14:paraId="196445DA" w14:textId="77777777" w:rsidR="007E3119" w:rsidRPr="00B343FA" w:rsidRDefault="007E3119" w:rsidP="004C63A8">
            <w:pPr>
              <w:spacing w:line="360" w:lineRule="auto"/>
              <w:jc w:val="center"/>
              <w:rPr>
                <w:sz w:val="22"/>
                <w:szCs w:val="22"/>
              </w:rPr>
            </w:pPr>
            <w:r w:rsidRPr="00B343FA">
              <w:rPr>
                <w:sz w:val="22"/>
                <w:szCs w:val="22"/>
              </w:rPr>
              <w:t xml:space="preserve">Arheološko nalazište </w:t>
            </w:r>
            <w:proofErr w:type="spellStart"/>
            <w:r w:rsidRPr="00B343FA">
              <w:rPr>
                <w:sz w:val="22"/>
                <w:szCs w:val="22"/>
              </w:rPr>
              <w:t>Puharina</w:t>
            </w:r>
            <w:proofErr w:type="spellEnd"/>
          </w:p>
        </w:tc>
        <w:tc>
          <w:tcPr>
            <w:tcW w:w="3004" w:type="dxa"/>
            <w:vAlign w:val="center"/>
          </w:tcPr>
          <w:p w14:paraId="36D889BF" w14:textId="77777777" w:rsidR="007E3119" w:rsidRPr="00B343FA" w:rsidRDefault="007E3119" w:rsidP="004C63A8">
            <w:pPr>
              <w:spacing w:line="360" w:lineRule="auto"/>
              <w:jc w:val="center"/>
              <w:rPr>
                <w:sz w:val="22"/>
                <w:szCs w:val="22"/>
              </w:rPr>
            </w:pPr>
            <w:r w:rsidRPr="00B343FA">
              <w:rPr>
                <w:sz w:val="22"/>
                <w:szCs w:val="22"/>
              </w:rPr>
              <w:t>Arheologija</w:t>
            </w:r>
          </w:p>
        </w:tc>
        <w:tc>
          <w:tcPr>
            <w:tcW w:w="3004" w:type="dxa"/>
            <w:vAlign w:val="center"/>
          </w:tcPr>
          <w:p w14:paraId="2C293E27" w14:textId="77777777" w:rsidR="007E3119" w:rsidRPr="00B343FA" w:rsidRDefault="007E3119" w:rsidP="004C63A8">
            <w:pPr>
              <w:spacing w:line="360" w:lineRule="auto"/>
              <w:jc w:val="center"/>
              <w:rPr>
                <w:sz w:val="22"/>
                <w:szCs w:val="22"/>
              </w:rPr>
            </w:pPr>
            <w:r w:rsidRPr="00B343FA">
              <w:rPr>
                <w:sz w:val="22"/>
                <w:szCs w:val="22"/>
              </w:rPr>
              <w:t>Zaštićeno kulturno dobro</w:t>
            </w:r>
          </w:p>
        </w:tc>
      </w:tr>
      <w:tr w:rsidR="007E3119" w:rsidRPr="00B343FA" w14:paraId="4642E5CB" w14:textId="77777777" w:rsidTr="004C63A8">
        <w:tc>
          <w:tcPr>
            <w:tcW w:w="3008" w:type="dxa"/>
            <w:vAlign w:val="center"/>
          </w:tcPr>
          <w:p w14:paraId="1626D086" w14:textId="77777777" w:rsidR="007E3119" w:rsidRPr="00B343FA" w:rsidRDefault="007E3119" w:rsidP="004C63A8">
            <w:pPr>
              <w:spacing w:line="360" w:lineRule="auto"/>
              <w:jc w:val="center"/>
              <w:rPr>
                <w:sz w:val="22"/>
                <w:szCs w:val="22"/>
              </w:rPr>
            </w:pPr>
            <w:r w:rsidRPr="00B343FA">
              <w:rPr>
                <w:sz w:val="22"/>
                <w:szCs w:val="22"/>
              </w:rPr>
              <w:t xml:space="preserve">Srednjovjekovno arheološko nalazište </w:t>
            </w:r>
            <w:proofErr w:type="spellStart"/>
            <w:r w:rsidRPr="00B343FA">
              <w:rPr>
                <w:sz w:val="22"/>
                <w:szCs w:val="22"/>
              </w:rPr>
              <w:t>Lipanovac</w:t>
            </w:r>
            <w:proofErr w:type="spellEnd"/>
            <w:r w:rsidRPr="00B343FA">
              <w:rPr>
                <w:sz w:val="22"/>
                <w:szCs w:val="22"/>
              </w:rPr>
              <w:t xml:space="preserve"> - </w:t>
            </w:r>
            <w:proofErr w:type="spellStart"/>
            <w:r w:rsidRPr="00B343FA">
              <w:rPr>
                <w:sz w:val="22"/>
                <w:szCs w:val="22"/>
              </w:rPr>
              <w:t>Pustošina</w:t>
            </w:r>
            <w:proofErr w:type="spellEnd"/>
          </w:p>
        </w:tc>
        <w:tc>
          <w:tcPr>
            <w:tcW w:w="3004" w:type="dxa"/>
            <w:vAlign w:val="center"/>
          </w:tcPr>
          <w:p w14:paraId="6A1A7287" w14:textId="77777777" w:rsidR="007E3119" w:rsidRPr="00B343FA" w:rsidRDefault="007E3119" w:rsidP="004C63A8">
            <w:pPr>
              <w:spacing w:line="360" w:lineRule="auto"/>
              <w:jc w:val="center"/>
              <w:rPr>
                <w:sz w:val="22"/>
                <w:szCs w:val="22"/>
              </w:rPr>
            </w:pPr>
            <w:r w:rsidRPr="00B343FA">
              <w:rPr>
                <w:sz w:val="22"/>
                <w:szCs w:val="22"/>
              </w:rPr>
              <w:t>Arheologija</w:t>
            </w:r>
          </w:p>
        </w:tc>
        <w:tc>
          <w:tcPr>
            <w:tcW w:w="3004" w:type="dxa"/>
            <w:vAlign w:val="center"/>
          </w:tcPr>
          <w:p w14:paraId="13A89AAF" w14:textId="77777777" w:rsidR="007E3119" w:rsidRPr="00B343FA" w:rsidRDefault="007E3119" w:rsidP="004C63A8">
            <w:pPr>
              <w:spacing w:line="360" w:lineRule="auto"/>
              <w:jc w:val="center"/>
              <w:rPr>
                <w:sz w:val="22"/>
                <w:szCs w:val="22"/>
              </w:rPr>
            </w:pPr>
            <w:r w:rsidRPr="00B343FA">
              <w:rPr>
                <w:sz w:val="22"/>
                <w:szCs w:val="22"/>
              </w:rPr>
              <w:t>Zaštićeno kulturno dobro</w:t>
            </w:r>
          </w:p>
        </w:tc>
      </w:tr>
      <w:tr w:rsidR="007E3119" w:rsidRPr="00B343FA" w14:paraId="59565A85" w14:textId="77777777" w:rsidTr="004C63A8">
        <w:tc>
          <w:tcPr>
            <w:tcW w:w="3008" w:type="dxa"/>
            <w:vAlign w:val="center"/>
          </w:tcPr>
          <w:p w14:paraId="0F767BC2" w14:textId="77777777" w:rsidR="007E3119" w:rsidRPr="00B343FA" w:rsidRDefault="007E3119" w:rsidP="004C63A8">
            <w:pPr>
              <w:spacing w:line="360" w:lineRule="auto"/>
              <w:jc w:val="center"/>
              <w:rPr>
                <w:sz w:val="22"/>
                <w:szCs w:val="22"/>
              </w:rPr>
            </w:pPr>
            <w:r w:rsidRPr="00B343FA">
              <w:rPr>
                <w:sz w:val="22"/>
                <w:szCs w:val="22"/>
              </w:rPr>
              <w:t>Crkva sv. Nikole</w:t>
            </w:r>
          </w:p>
        </w:tc>
        <w:tc>
          <w:tcPr>
            <w:tcW w:w="3004" w:type="dxa"/>
            <w:vAlign w:val="center"/>
          </w:tcPr>
          <w:p w14:paraId="4F76813D" w14:textId="77777777" w:rsidR="007E3119" w:rsidRPr="00B343FA" w:rsidRDefault="007E3119" w:rsidP="004C63A8">
            <w:pPr>
              <w:spacing w:line="360" w:lineRule="auto"/>
              <w:jc w:val="center"/>
              <w:rPr>
                <w:sz w:val="22"/>
                <w:szCs w:val="22"/>
              </w:rPr>
            </w:pPr>
            <w:r w:rsidRPr="00B343FA">
              <w:rPr>
                <w:sz w:val="22"/>
                <w:szCs w:val="22"/>
              </w:rPr>
              <w:t>Nepokretna pojedinačna</w:t>
            </w:r>
          </w:p>
        </w:tc>
        <w:tc>
          <w:tcPr>
            <w:tcW w:w="3004" w:type="dxa"/>
            <w:vAlign w:val="center"/>
          </w:tcPr>
          <w:p w14:paraId="1048F11B" w14:textId="77777777" w:rsidR="007E3119" w:rsidRPr="00B343FA" w:rsidRDefault="007E3119" w:rsidP="004C63A8">
            <w:pPr>
              <w:spacing w:line="360" w:lineRule="auto"/>
              <w:jc w:val="center"/>
              <w:rPr>
                <w:sz w:val="22"/>
                <w:szCs w:val="22"/>
              </w:rPr>
            </w:pPr>
            <w:r w:rsidRPr="00B343FA">
              <w:rPr>
                <w:sz w:val="22"/>
                <w:szCs w:val="22"/>
              </w:rPr>
              <w:t>Zaštićeno kulturno dobro</w:t>
            </w:r>
          </w:p>
        </w:tc>
      </w:tr>
      <w:tr w:rsidR="007E3119" w:rsidRPr="00B343FA" w14:paraId="3979CD68" w14:textId="77777777" w:rsidTr="004C63A8">
        <w:tc>
          <w:tcPr>
            <w:tcW w:w="3008" w:type="dxa"/>
            <w:vAlign w:val="center"/>
          </w:tcPr>
          <w:p w14:paraId="60DB859E" w14:textId="77777777" w:rsidR="007E3119" w:rsidRPr="00B343FA" w:rsidRDefault="007E3119" w:rsidP="004C63A8">
            <w:pPr>
              <w:spacing w:line="360" w:lineRule="auto"/>
              <w:jc w:val="center"/>
              <w:rPr>
                <w:sz w:val="22"/>
                <w:szCs w:val="22"/>
              </w:rPr>
            </w:pPr>
            <w:r w:rsidRPr="00B343FA">
              <w:rPr>
                <w:sz w:val="22"/>
                <w:szCs w:val="22"/>
              </w:rPr>
              <w:t>Tradicijska kuća u Rešetarima</w:t>
            </w:r>
          </w:p>
        </w:tc>
        <w:tc>
          <w:tcPr>
            <w:tcW w:w="3004" w:type="dxa"/>
            <w:vAlign w:val="center"/>
          </w:tcPr>
          <w:p w14:paraId="60A1EE6A" w14:textId="77777777" w:rsidR="007E3119" w:rsidRPr="00B343FA" w:rsidRDefault="007E3119" w:rsidP="004C63A8">
            <w:pPr>
              <w:spacing w:line="360" w:lineRule="auto"/>
              <w:jc w:val="center"/>
              <w:rPr>
                <w:sz w:val="22"/>
                <w:szCs w:val="22"/>
              </w:rPr>
            </w:pPr>
            <w:r w:rsidRPr="00B343FA">
              <w:rPr>
                <w:sz w:val="22"/>
                <w:szCs w:val="22"/>
              </w:rPr>
              <w:t>Nepokretna pojedinačna</w:t>
            </w:r>
          </w:p>
        </w:tc>
        <w:tc>
          <w:tcPr>
            <w:tcW w:w="3004" w:type="dxa"/>
            <w:vAlign w:val="center"/>
          </w:tcPr>
          <w:p w14:paraId="3F44478D" w14:textId="77777777" w:rsidR="007E3119" w:rsidRPr="00B343FA" w:rsidRDefault="007E3119" w:rsidP="004C63A8">
            <w:pPr>
              <w:spacing w:line="360" w:lineRule="auto"/>
              <w:jc w:val="center"/>
              <w:rPr>
                <w:sz w:val="22"/>
                <w:szCs w:val="22"/>
              </w:rPr>
            </w:pPr>
            <w:r w:rsidRPr="00B343FA">
              <w:rPr>
                <w:sz w:val="22"/>
                <w:szCs w:val="22"/>
              </w:rPr>
              <w:t>Preventivno zaštićeno dobro</w:t>
            </w:r>
          </w:p>
        </w:tc>
      </w:tr>
    </w:tbl>
    <w:p w14:paraId="10C9D8D0" w14:textId="77777777" w:rsidR="007E3119" w:rsidRPr="007E3119" w:rsidRDefault="007E3119" w:rsidP="007E3119">
      <w:pPr>
        <w:spacing w:line="360" w:lineRule="auto"/>
        <w:jc w:val="center"/>
        <w:rPr>
          <w:i/>
          <w:iCs/>
          <w:sz w:val="22"/>
          <w:szCs w:val="22"/>
        </w:rPr>
      </w:pPr>
      <w:r w:rsidRPr="007E3119">
        <w:rPr>
          <w:i/>
          <w:iCs/>
          <w:sz w:val="22"/>
          <w:szCs w:val="22"/>
        </w:rPr>
        <w:t>Izvor: Registar zaštićenih kulturnih dobara Ministarstva kulture</w:t>
      </w:r>
    </w:p>
    <w:p w14:paraId="2A8F68B9" w14:textId="77777777" w:rsidR="007E3119" w:rsidRPr="004A3FD5" w:rsidRDefault="007E3119" w:rsidP="007E3119">
      <w:pPr>
        <w:spacing w:line="360" w:lineRule="auto"/>
        <w:jc w:val="both"/>
        <w:rPr>
          <w:sz w:val="22"/>
          <w:szCs w:val="22"/>
        </w:rPr>
      </w:pPr>
      <w:r w:rsidRPr="00B343FA">
        <w:rPr>
          <w:sz w:val="22"/>
          <w:szCs w:val="22"/>
        </w:rPr>
        <w:t xml:space="preserve">Na području Općine kao značajnu kulturnu ponudu, osim navedenih kulturnih dobara, vrijedi izdvojiti i niz manifestacija koje se redovito održavaju. Jedan od takvih događaja je i </w:t>
      </w:r>
      <w:proofErr w:type="spellStart"/>
      <w:r w:rsidRPr="00B343FA">
        <w:rPr>
          <w:sz w:val="22"/>
          <w:szCs w:val="22"/>
        </w:rPr>
        <w:t>Kestenijada</w:t>
      </w:r>
      <w:proofErr w:type="spellEnd"/>
      <w:r w:rsidRPr="00B343FA">
        <w:rPr>
          <w:sz w:val="22"/>
          <w:szCs w:val="22"/>
        </w:rPr>
        <w:t xml:space="preserve"> koja se održava u jesensko doba kao svojevrsni pozdrav dolaska jeseni u Rešetare, a karakterizira je prije svega pripremom pečenog kestena i popratnim sadržajima poput koncerata i nogometne utakmice lokalnog kluba NK Budućnost Rešetari. Jedna od najvažnijih kulturnih manifestacije godine je i </w:t>
      </w:r>
      <w:proofErr w:type="spellStart"/>
      <w:r w:rsidRPr="00B343FA">
        <w:rPr>
          <w:sz w:val="22"/>
          <w:szCs w:val="22"/>
        </w:rPr>
        <w:t>Rešetarački</w:t>
      </w:r>
      <w:proofErr w:type="spellEnd"/>
      <w:r w:rsidRPr="00B343FA">
        <w:rPr>
          <w:sz w:val="22"/>
          <w:szCs w:val="22"/>
        </w:rPr>
        <w:t xml:space="preserve"> susret pjesnika, koji je 2020. godine doživio svoje 23. izdanje, a kojim se slavi tradicija pisane riječi i poezije u Općini. Kada je riječ o održavanju tradicionalnog folklora posavskog kraja, značajna je manifestacija Kolo na </w:t>
      </w:r>
      <w:proofErr w:type="spellStart"/>
      <w:r w:rsidRPr="00B343FA">
        <w:rPr>
          <w:sz w:val="22"/>
          <w:szCs w:val="22"/>
        </w:rPr>
        <w:t>Medanu</w:t>
      </w:r>
      <w:proofErr w:type="spellEnd"/>
      <w:r w:rsidRPr="00B343FA">
        <w:rPr>
          <w:sz w:val="22"/>
          <w:szCs w:val="22"/>
        </w:rPr>
        <w:t xml:space="preserve">, kojom se čuva i prenosi zaštićeno dobro </w:t>
      </w:r>
      <w:proofErr w:type="spellStart"/>
      <w:r w:rsidRPr="00B343FA">
        <w:rPr>
          <w:sz w:val="22"/>
          <w:szCs w:val="22"/>
        </w:rPr>
        <w:t>drežničko</w:t>
      </w:r>
      <w:proofErr w:type="spellEnd"/>
      <w:r w:rsidRPr="00B343FA">
        <w:rPr>
          <w:sz w:val="22"/>
          <w:szCs w:val="22"/>
        </w:rPr>
        <w:t xml:space="preserve"> </w:t>
      </w:r>
      <w:proofErr w:type="spellStart"/>
      <w:r w:rsidRPr="00B343FA">
        <w:rPr>
          <w:sz w:val="22"/>
          <w:szCs w:val="22"/>
        </w:rPr>
        <w:t>šetano</w:t>
      </w:r>
      <w:proofErr w:type="spellEnd"/>
      <w:r w:rsidRPr="00B343FA">
        <w:rPr>
          <w:sz w:val="22"/>
          <w:szCs w:val="22"/>
        </w:rPr>
        <w:t xml:space="preserve"> kolo, kao oblik tradicijskog plesa posavskoga kraja.</w:t>
      </w:r>
      <w:r>
        <w:rPr>
          <w:sz w:val="22"/>
          <w:szCs w:val="22"/>
        </w:rPr>
        <w:t xml:space="preserve"> </w:t>
      </w:r>
      <w:r w:rsidRPr="00B343FA">
        <w:rPr>
          <w:sz w:val="22"/>
          <w:szCs w:val="22"/>
        </w:rPr>
        <w:t xml:space="preserve">Kada je riječ o udrugama, na području Općine su registrirane 22 udruge, od kojih </w:t>
      </w:r>
      <w:r w:rsidRPr="004A3FD5">
        <w:rPr>
          <w:sz w:val="22"/>
          <w:szCs w:val="22"/>
        </w:rPr>
        <w:t xml:space="preserve">5 </w:t>
      </w:r>
      <w:r w:rsidRPr="00B343FA">
        <w:rPr>
          <w:sz w:val="22"/>
          <w:szCs w:val="22"/>
        </w:rPr>
        <w:t xml:space="preserve">djeluje u djelatnostima kulture i umjetnosti. </w:t>
      </w:r>
    </w:p>
    <w:p w14:paraId="5AB14DC8" w14:textId="77777777" w:rsidR="007E3119" w:rsidRPr="00B343FA" w:rsidRDefault="007E3119" w:rsidP="007E3119">
      <w:pPr>
        <w:spacing w:line="360" w:lineRule="auto"/>
        <w:jc w:val="both"/>
        <w:rPr>
          <w:sz w:val="22"/>
          <w:szCs w:val="22"/>
        </w:rPr>
      </w:pPr>
      <w:r w:rsidRPr="00B343FA">
        <w:rPr>
          <w:sz w:val="22"/>
          <w:szCs w:val="22"/>
        </w:rPr>
        <w:t xml:space="preserve">Krajem 2020. godine, na području Općine Rešetari djeluju ukupno 22 udruge prema podacima Ministarstva pravosuđa i uprave. U registru se područje djelatnosti navodi samo za dvije udruge, dok ostalih 20 udruga nema unesene podatke. Međutim, prema njihovim specifičnim područjima djelovanja, moguće je zaključiti kako se većina udruga u Općini Rešetari bavi djelatnošću sporta </w:t>
      </w:r>
      <w:r w:rsidRPr="00B343FA">
        <w:rPr>
          <w:sz w:val="22"/>
          <w:szCs w:val="22"/>
        </w:rPr>
        <w:lastRenderedPageBreak/>
        <w:t>(40,91%, odnosno 9 udruga). Ostale značajnije zastupljene djelatnosti su djelatnosti umjetnosti i kulture (5 udruga, odnosno 22,73%) te zaštite i spašavanja (4 udruge, točnije 18,18%).</w:t>
      </w:r>
    </w:p>
    <w:p w14:paraId="5F01E3EC" w14:textId="53D2D471" w:rsidR="007E3119" w:rsidRPr="0005441A" w:rsidRDefault="007E3119" w:rsidP="007E3119">
      <w:pPr>
        <w:keepNext/>
        <w:spacing w:before="0" w:line="240" w:lineRule="auto"/>
        <w:jc w:val="center"/>
        <w:rPr>
          <w:i/>
          <w:iCs/>
          <w:color w:val="44546A" w:themeColor="text2"/>
          <w:sz w:val="22"/>
          <w:szCs w:val="22"/>
        </w:rPr>
      </w:pPr>
      <w:bookmarkStart w:id="26" w:name="_Toc91076461"/>
      <w:r w:rsidRPr="0005441A">
        <w:rPr>
          <w:i/>
          <w:iCs/>
          <w:color w:val="44546A" w:themeColor="text2"/>
          <w:sz w:val="22"/>
          <w:szCs w:val="22"/>
        </w:rPr>
        <w:t xml:space="preserve">Grafikon </w:t>
      </w:r>
      <w:r w:rsidRPr="0005441A">
        <w:rPr>
          <w:i/>
          <w:iCs/>
          <w:color w:val="44546A" w:themeColor="text2"/>
          <w:sz w:val="22"/>
          <w:szCs w:val="22"/>
        </w:rPr>
        <w:fldChar w:fldCharType="begin"/>
      </w:r>
      <w:r w:rsidRPr="0005441A">
        <w:rPr>
          <w:i/>
          <w:iCs/>
          <w:color w:val="44546A" w:themeColor="text2"/>
          <w:sz w:val="22"/>
          <w:szCs w:val="22"/>
        </w:rPr>
        <w:instrText xml:space="preserve"> SEQ Grafikon \* ARABIC </w:instrText>
      </w:r>
      <w:r w:rsidRPr="0005441A">
        <w:rPr>
          <w:i/>
          <w:iCs/>
          <w:color w:val="44546A" w:themeColor="text2"/>
          <w:sz w:val="22"/>
          <w:szCs w:val="22"/>
        </w:rPr>
        <w:fldChar w:fldCharType="separate"/>
      </w:r>
      <w:r w:rsidR="00343EFD">
        <w:rPr>
          <w:i/>
          <w:iCs/>
          <w:noProof/>
          <w:color w:val="44546A" w:themeColor="text2"/>
          <w:sz w:val="22"/>
          <w:szCs w:val="22"/>
        </w:rPr>
        <w:t>6</w:t>
      </w:r>
      <w:r w:rsidRPr="0005441A">
        <w:rPr>
          <w:i/>
          <w:iCs/>
          <w:color w:val="44546A" w:themeColor="text2"/>
          <w:sz w:val="22"/>
          <w:szCs w:val="22"/>
        </w:rPr>
        <w:fldChar w:fldCharType="end"/>
      </w:r>
      <w:r w:rsidRPr="0005441A">
        <w:rPr>
          <w:i/>
          <w:iCs/>
          <w:color w:val="44546A" w:themeColor="text2"/>
          <w:sz w:val="22"/>
          <w:szCs w:val="22"/>
        </w:rPr>
        <w:t xml:space="preserve">: Raspodjela udruga na području Općine prema djelatnostima koje </w:t>
      </w:r>
      <w:r w:rsidR="0005441A">
        <w:rPr>
          <w:i/>
          <w:iCs/>
          <w:color w:val="44546A" w:themeColor="text2"/>
          <w:sz w:val="22"/>
          <w:szCs w:val="22"/>
        </w:rPr>
        <w:t>obavljaju</w:t>
      </w:r>
      <w:bookmarkEnd w:id="26"/>
    </w:p>
    <w:p w14:paraId="6691AEA5" w14:textId="77777777" w:rsidR="007E3119" w:rsidRPr="00B343FA" w:rsidRDefault="007E3119" w:rsidP="007E3119">
      <w:pPr>
        <w:spacing w:line="360" w:lineRule="auto"/>
        <w:jc w:val="center"/>
        <w:rPr>
          <w:sz w:val="22"/>
          <w:szCs w:val="22"/>
        </w:rPr>
      </w:pPr>
      <w:r w:rsidRPr="00B343FA">
        <w:rPr>
          <w:noProof/>
          <w:sz w:val="22"/>
          <w:szCs w:val="22"/>
          <w:lang w:eastAsia="hr-HR"/>
        </w:rPr>
        <w:drawing>
          <wp:inline distT="0" distB="0" distL="0" distR="0" wp14:anchorId="5E0FD25F" wp14:editId="46CA600A">
            <wp:extent cx="5283200" cy="2836333"/>
            <wp:effectExtent l="0" t="0" r="12700" b="2540"/>
            <wp:docPr id="5" name="Grafikon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DE5EEF1" w14:textId="75176BAA" w:rsidR="007E3119" w:rsidRDefault="007E3119" w:rsidP="007E3119">
      <w:pPr>
        <w:spacing w:line="360" w:lineRule="auto"/>
        <w:jc w:val="center"/>
        <w:rPr>
          <w:i/>
          <w:iCs/>
          <w:sz w:val="22"/>
          <w:szCs w:val="22"/>
        </w:rPr>
      </w:pPr>
      <w:r w:rsidRPr="0005441A">
        <w:rPr>
          <w:i/>
          <w:iCs/>
          <w:sz w:val="22"/>
          <w:szCs w:val="22"/>
        </w:rPr>
        <w:t>Izvor: Registar udruga Ministarstva pravosuđa i uprave</w:t>
      </w:r>
    </w:p>
    <w:p w14:paraId="2C52ED31" w14:textId="5FF4B5B0" w:rsidR="004454E2" w:rsidRPr="004454E2" w:rsidRDefault="004454E2" w:rsidP="004454E2">
      <w:pPr>
        <w:spacing w:line="360" w:lineRule="auto"/>
        <w:jc w:val="both"/>
        <w:rPr>
          <w:sz w:val="22"/>
          <w:szCs w:val="22"/>
        </w:rPr>
      </w:pPr>
      <w:r>
        <w:rPr>
          <w:sz w:val="22"/>
          <w:szCs w:val="22"/>
        </w:rPr>
        <w:t>Kao što je ranije navedeno, 2 udruge registrirane su u djelatnostima sporta, ali iz strukture djelatnosti je jasno da se 9 udruga zapravo primarno bavi sportom (košarkaški klub, nogometni klubovi, lovačka društva…). Udruge koje djeluju u području sporta prikazane su tablicom u nastavku.</w:t>
      </w:r>
    </w:p>
    <w:p w14:paraId="5B20C239" w14:textId="39E452C2" w:rsidR="004454E2" w:rsidRPr="004454E2" w:rsidRDefault="004454E2" w:rsidP="004454E2">
      <w:pPr>
        <w:pStyle w:val="Opisslike"/>
        <w:keepNext/>
        <w:jc w:val="center"/>
        <w:rPr>
          <w:sz w:val="22"/>
          <w:szCs w:val="22"/>
        </w:rPr>
      </w:pPr>
      <w:bookmarkStart w:id="27" w:name="_Toc91076472"/>
      <w:r w:rsidRPr="004454E2">
        <w:rPr>
          <w:sz w:val="22"/>
          <w:szCs w:val="22"/>
        </w:rPr>
        <w:t xml:space="preserve">Tablica </w:t>
      </w:r>
      <w:r w:rsidRPr="004454E2">
        <w:rPr>
          <w:sz w:val="22"/>
          <w:szCs w:val="22"/>
        </w:rPr>
        <w:fldChar w:fldCharType="begin"/>
      </w:r>
      <w:r w:rsidRPr="004454E2">
        <w:rPr>
          <w:sz w:val="22"/>
          <w:szCs w:val="22"/>
        </w:rPr>
        <w:instrText xml:space="preserve"> SEQ Tablica \* ARABIC </w:instrText>
      </w:r>
      <w:r w:rsidRPr="004454E2">
        <w:rPr>
          <w:sz w:val="22"/>
          <w:szCs w:val="22"/>
        </w:rPr>
        <w:fldChar w:fldCharType="separate"/>
      </w:r>
      <w:r w:rsidR="00261085">
        <w:rPr>
          <w:noProof/>
          <w:sz w:val="22"/>
          <w:szCs w:val="22"/>
        </w:rPr>
        <w:t>4</w:t>
      </w:r>
      <w:r w:rsidRPr="004454E2">
        <w:rPr>
          <w:sz w:val="22"/>
          <w:szCs w:val="22"/>
        </w:rPr>
        <w:fldChar w:fldCharType="end"/>
      </w:r>
      <w:r w:rsidRPr="004454E2">
        <w:rPr>
          <w:sz w:val="22"/>
          <w:szCs w:val="22"/>
        </w:rPr>
        <w:t xml:space="preserve"> Udruge u sportu na području Općine Rešetari</w:t>
      </w:r>
      <w:bookmarkEnd w:id="27"/>
    </w:p>
    <w:tbl>
      <w:tblPr>
        <w:tblStyle w:val="Svijetlatablicareetke-isticanje1"/>
        <w:tblW w:w="5000" w:type="pct"/>
        <w:jc w:val="center"/>
        <w:tblLook w:val="04A0" w:firstRow="1" w:lastRow="0" w:firstColumn="1" w:lastColumn="0" w:noHBand="0" w:noVBand="1"/>
      </w:tblPr>
      <w:tblGrid>
        <w:gridCol w:w="9062"/>
      </w:tblGrid>
      <w:tr w:rsidR="004454E2" w:rsidRPr="005D2ADD" w14:paraId="6F9EFCCB" w14:textId="77777777" w:rsidTr="004454E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00" w:type="pct"/>
            <w:shd w:val="clear" w:color="auto" w:fill="D9E2F3" w:themeFill="accent1" w:themeFillTint="33"/>
          </w:tcPr>
          <w:p w14:paraId="04624C98" w14:textId="77777777" w:rsidR="004454E2" w:rsidRPr="004454E2" w:rsidRDefault="004454E2" w:rsidP="00884509">
            <w:pPr>
              <w:spacing w:line="360" w:lineRule="auto"/>
              <w:jc w:val="center"/>
              <w:rPr>
                <w:b w:val="0"/>
                <w:bCs w:val="0"/>
                <w:color w:val="2F5496" w:themeColor="accent1" w:themeShade="BF"/>
                <w:sz w:val="22"/>
                <w:szCs w:val="22"/>
              </w:rPr>
            </w:pPr>
            <w:r w:rsidRPr="004454E2">
              <w:rPr>
                <w:b w:val="0"/>
                <w:bCs w:val="0"/>
                <w:color w:val="2F5496" w:themeColor="accent1" w:themeShade="BF"/>
                <w:sz w:val="22"/>
                <w:szCs w:val="22"/>
              </w:rPr>
              <w:t>Ime udruge</w:t>
            </w:r>
          </w:p>
        </w:tc>
      </w:tr>
      <w:tr w:rsidR="004454E2" w14:paraId="550C0A24" w14:textId="77777777" w:rsidTr="004454E2">
        <w:trPr>
          <w:jc w:val="center"/>
        </w:trPr>
        <w:tc>
          <w:tcPr>
            <w:cnfStyle w:val="001000000000" w:firstRow="0" w:lastRow="0" w:firstColumn="1" w:lastColumn="0" w:oddVBand="0" w:evenVBand="0" w:oddHBand="0" w:evenHBand="0" w:firstRowFirstColumn="0" w:firstRowLastColumn="0" w:lastRowFirstColumn="0" w:lastRowLastColumn="0"/>
            <w:tcW w:w="5000" w:type="pct"/>
          </w:tcPr>
          <w:p w14:paraId="4154F613" w14:textId="77777777" w:rsidR="004454E2" w:rsidRPr="004454E2" w:rsidRDefault="004454E2" w:rsidP="004454E2">
            <w:pPr>
              <w:spacing w:line="360" w:lineRule="auto"/>
              <w:jc w:val="center"/>
              <w:rPr>
                <w:b w:val="0"/>
                <w:bCs w:val="0"/>
                <w:sz w:val="22"/>
                <w:szCs w:val="22"/>
              </w:rPr>
            </w:pPr>
            <w:r w:rsidRPr="004454E2">
              <w:rPr>
                <w:b w:val="0"/>
                <w:bCs w:val="0"/>
                <w:sz w:val="22"/>
                <w:szCs w:val="22"/>
              </w:rPr>
              <w:t xml:space="preserve">Lovačka udruga </w:t>
            </w:r>
            <w:proofErr w:type="spellStart"/>
            <w:r w:rsidRPr="004454E2">
              <w:rPr>
                <w:b w:val="0"/>
                <w:bCs w:val="0"/>
                <w:sz w:val="22"/>
                <w:szCs w:val="22"/>
              </w:rPr>
              <w:t>Gostinac</w:t>
            </w:r>
            <w:proofErr w:type="spellEnd"/>
          </w:p>
        </w:tc>
      </w:tr>
      <w:tr w:rsidR="004454E2" w14:paraId="5117EED4" w14:textId="77777777" w:rsidTr="004454E2">
        <w:trPr>
          <w:jc w:val="center"/>
        </w:trPr>
        <w:tc>
          <w:tcPr>
            <w:cnfStyle w:val="001000000000" w:firstRow="0" w:lastRow="0" w:firstColumn="1" w:lastColumn="0" w:oddVBand="0" w:evenVBand="0" w:oddHBand="0" w:evenHBand="0" w:firstRowFirstColumn="0" w:firstRowLastColumn="0" w:lastRowFirstColumn="0" w:lastRowLastColumn="0"/>
            <w:tcW w:w="5000" w:type="pct"/>
          </w:tcPr>
          <w:p w14:paraId="49EDEA35" w14:textId="77777777" w:rsidR="004454E2" w:rsidRPr="004454E2" w:rsidRDefault="004454E2" w:rsidP="004454E2">
            <w:pPr>
              <w:spacing w:line="360" w:lineRule="auto"/>
              <w:jc w:val="center"/>
              <w:rPr>
                <w:b w:val="0"/>
                <w:bCs w:val="0"/>
                <w:sz w:val="22"/>
                <w:szCs w:val="22"/>
              </w:rPr>
            </w:pPr>
            <w:r w:rsidRPr="004454E2">
              <w:rPr>
                <w:b w:val="0"/>
                <w:bCs w:val="0"/>
                <w:sz w:val="22"/>
                <w:szCs w:val="22"/>
              </w:rPr>
              <w:t>Lovačka udruga Kuna Zlatica</w:t>
            </w:r>
          </w:p>
        </w:tc>
      </w:tr>
      <w:tr w:rsidR="004454E2" w14:paraId="1C042AF7" w14:textId="77777777" w:rsidTr="004454E2">
        <w:trPr>
          <w:jc w:val="center"/>
        </w:trPr>
        <w:tc>
          <w:tcPr>
            <w:cnfStyle w:val="001000000000" w:firstRow="0" w:lastRow="0" w:firstColumn="1" w:lastColumn="0" w:oddVBand="0" w:evenVBand="0" w:oddHBand="0" w:evenHBand="0" w:firstRowFirstColumn="0" w:firstRowLastColumn="0" w:lastRowFirstColumn="0" w:lastRowLastColumn="0"/>
            <w:tcW w:w="5000" w:type="pct"/>
          </w:tcPr>
          <w:p w14:paraId="1E321156" w14:textId="77777777" w:rsidR="004454E2" w:rsidRPr="004454E2" w:rsidRDefault="004454E2" w:rsidP="004454E2">
            <w:pPr>
              <w:spacing w:line="360" w:lineRule="auto"/>
              <w:jc w:val="center"/>
              <w:rPr>
                <w:b w:val="0"/>
                <w:bCs w:val="0"/>
                <w:sz w:val="22"/>
                <w:szCs w:val="22"/>
              </w:rPr>
            </w:pPr>
            <w:r w:rsidRPr="004454E2">
              <w:rPr>
                <w:b w:val="0"/>
                <w:bCs w:val="0"/>
                <w:sz w:val="22"/>
                <w:szCs w:val="22"/>
              </w:rPr>
              <w:t xml:space="preserve">Nogometni klub Slavonac </w:t>
            </w:r>
            <w:proofErr w:type="spellStart"/>
            <w:r w:rsidRPr="004454E2">
              <w:rPr>
                <w:b w:val="0"/>
                <w:bCs w:val="0"/>
                <w:sz w:val="22"/>
                <w:szCs w:val="22"/>
              </w:rPr>
              <w:t>Gunjavci</w:t>
            </w:r>
            <w:proofErr w:type="spellEnd"/>
            <w:r w:rsidRPr="004454E2">
              <w:rPr>
                <w:b w:val="0"/>
                <w:bCs w:val="0"/>
                <w:sz w:val="22"/>
                <w:szCs w:val="22"/>
              </w:rPr>
              <w:t xml:space="preserve"> – </w:t>
            </w:r>
            <w:proofErr w:type="spellStart"/>
            <w:r w:rsidRPr="004454E2">
              <w:rPr>
                <w:b w:val="0"/>
                <w:bCs w:val="0"/>
                <w:sz w:val="22"/>
                <w:szCs w:val="22"/>
              </w:rPr>
              <w:t>Drežnik</w:t>
            </w:r>
            <w:proofErr w:type="spellEnd"/>
          </w:p>
        </w:tc>
      </w:tr>
      <w:tr w:rsidR="004454E2" w14:paraId="19904773" w14:textId="77777777" w:rsidTr="004454E2">
        <w:trPr>
          <w:jc w:val="center"/>
        </w:trPr>
        <w:tc>
          <w:tcPr>
            <w:cnfStyle w:val="001000000000" w:firstRow="0" w:lastRow="0" w:firstColumn="1" w:lastColumn="0" w:oddVBand="0" w:evenVBand="0" w:oddHBand="0" w:evenHBand="0" w:firstRowFirstColumn="0" w:firstRowLastColumn="0" w:lastRowFirstColumn="0" w:lastRowLastColumn="0"/>
            <w:tcW w:w="5000" w:type="pct"/>
          </w:tcPr>
          <w:p w14:paraId="66F10259" w14:textId="77777777" w:rsidR="004454E2" w:rsidRPr="004454E2" w:rsidRDefault="004454E2" w:rsidP="004454E2">
            <w:pPr>
              <w:spacing w:line="360" w:lineRule="auto"/>
              <w:jc w:val="center"/>
              <w:rPr>
                <w:b w:val="0"/>
                <w:bCs w:val="0"/>
                <w:sz w:val="22"/>
                <w:szCs w:val="22"/>
              </w:rPr>
            </w:pPr>
            <w:r w:rsidRPr="004454E2">
              <w:rPr>
                <w:b w:val="0"/>
                <w:bCs w:val="0"/>
                <w:sz w:val="22"/>
                <w:szCs w:val="22"/>
              </w:rPr>
              <w:t xml:space="preserve">Nogometni klub Polet </w:t>
            </w:r>
            <w:proofErr w:type="spellStart"/>
            <w:r w:rsidRPr="004454E2">
              <w:rPr>
                <w:b w:val="0"/>
                <w:bCs w:val="0"/>
                <w:sz w:val="22"/>
                <w:szCs w:val="22"/>
              </w:rPr>
              <w:t>Adžamovci</w:t>
            </w:r>
            <w:proofErr w:type="spellEnd"/>
          </w:p>
        </w:tc>
      </w:tr>
      <w:tr w:rsidR="004454E2" w14:paraId="6C19BFF0" w14:textId="77777777" w:rsidTr="004454E2">
        <w:trPr>
          <w:jc w:val="center"/>
        </w:trPr>
        <w:tc>
          <w:tcPr>
            <w:cnfStyle w:val="001000000000" w:firstRow="0" w:lastRow="0" w:firstColumn="1" w:lastColumn="0" w:oddVBand="0" w:evenVBand="0" w:oddHBand="0" w:evenHBand="0" w:firstRowFirstColumn="0" w:firstRowLastColumn="0" w:lastRowFirstColumn="0" w:lastRowLastColumn="0"/>
            <w:tcW w:w="5000" w:type="pct"/>
          </w:tcPr>
          <w:p w14:paraId="4F11B6CE" w14:textId="77777777" w:rsidR="004454E2" w:rsidRPr="004454E2" w:rsidRDefault="004454E2" w:rsidP="004454E2">
            <w:pPr>
              <w:spacing w:line="360" w:lineRule="auto"/>
              <w:jc w:val="center"/>
              <w:rPr>
                <w:b w:val="0"/>
                <w:bCs w:val="0"/>
                <w:sz w:val="22"/>
                <w:szCs w:val="22"/>
              </w:rPr>
            </w:pPr>
            <w:r w:rsidRPr="004454E2">
              <w:rPr>
                <w:b w:val="0"/>
                <w:bCs w:val="0"/>
                <w:sz w:val="22"/>
                <w:szCs w:val="22"/>
              </w:rPr>
              <w:t>Nogometni klub Budućnost Rešetari</w:t>
            </w:r>
          </w:p>
        </w:tc>
      </w:tr>
      <w:tr w:rsidR="004454E2" w14:paraId="1AA46340" w14:textId="77777777" w:rsidTr="004454E2">
        <w:trPr>
          <w:jc w:val="center"/>
        </w:trPr>
        <w:tc>
          <w:tcPr>
            <w:cnfStyle w:val="001000000000" w:firstRow="0" w:lastRow="0" w:firstColumn="1" w:lastColumn="0" w:oddVBand="0" w:evenVBand="0" w:oddHBand="0" w:evenHBand="0" w:firstRowFirstColumn="0" w:firstRowLastColumn="0" w:lastRowFirstColumn="0" w:lastRowLastColumn="0"/>
            <w:tcW w:w="5000" w:type="pct"/>
          </w:tcPr>
          <w:p w14:paraId="32E53D9E" w14:textId="77777777" w:rsidR="004454E2" w:rsidRPr="004454E2" w:rsidRDefault="004454E2" w:rsidP="004454E2">
            <w:pPr>
              <w:spacing w:line="360" w:lineRule="auto"/>
              <w:jc w:val="center"/>
              <w:rPr>
                <w:b w:val="0"/>
                <w:bCs w:val="0"/>
                <w:sz w:val="22"/>
                <w:szCs w:val="22"/>
              </w:rPr>
            </w:pPr>
            <w:r w:rsidRPr="004454E2">
              <w:rPr>
                <w:b w:val="0"/>
                <w:bCs w:val="0"/>
                <w:sz w:val="22"/>
                <w:szCs w:val="22"/>
              </w:rPr>
              <w:t>Nogometni klub Mladost Brđani</w:t>
            </w:r>
          </w:p>
        </w:tc>
      </w:tr>
      <w:tr w:rsidR="004454E2" w14:paraId="2B468EE1" w14:textId="77777777" w:rsidTr="004454E2">
        <w:trPr>
          <w:jc w:val="center"/>
        </w:trPr>
        <w:tc>
          <w:tcPr>
            <w:cnfStyle w:val="001000000000" w:firstRow="0" w:lastRow="0" w:firstColumn="1" w:lastColumn="0" w:oddVBand="0" w:evenVBand="0" w:oddHBand="0" w:evenHBand="0" w:firstRowFirstColumn="0" w:firstRowLastColumn="0" w:lastRowFirstColumn="0" w:lastRowLastColumn="0"/>
            <w:tcW w:w="5000" w:type="pct"/>
          </w:tcPr>
          <w:p w14:paraId="2F803B95" w14:textId="77777777" w:rsidR="004454E2" w:rsidRPr="004454E2" w:rsidRDefault="004454E2" w:rsidP="004454E2">
            <w:pPr>
              <w:spacing w:line="360" w:lineRule="auto"/>
              <w:jc w:val="center"/>
              <w:rPr>
                <w:b w:val="0"/>
                <w:bCs w:val="0"/>
                <w:sz w:val="22"/>
                <w:szCs w:val="22"/>
              </w:rPr>
            </w:pPr>
            <w:r w:rsidRPr="004454E2">
              <w:rPr>
                <w:b w:val="0"/>
                <w:bCs w:val="0"/>
                <w:sz w:val="22"/>
                <w:szCs w:val="22"/>
              </w:rPr>
              <w:lastRenderedPageBreak/>
              <w:t>Košarkaški klub Tomislav Rešetari</w:t>
            </w:r>
          </w:p>
        </w:tc>
      </w:tr>
      <w:tr w:rsidR="004454E2" w14:paraId="3D07F7DF" w14:textId="77777777" w:rsidTr="004454E2">
        <w:trPr>
          <w:jc w:val="center"/>
        </w:trPr>
        <w:tc>
          <w:tcPr>
            <w:cnfStyle w:val="001000000000" w:firstRow="0" w:lastRow="0" w:firstColumn="1" w:lastColumn="0" w:oddVBand="0" w:evenVBand="0" w:oddHBand="0" w:evenHBand="0" w:firstRowFirstColumn="0" w:firstRowLastColumn="0" w:lastRowFirstColumn="0" w:lastRowLastColumn="0"/>
            <w:tcW w:w="5000" w:type="pct"/>
          </w:tcPr>
          <w:p w14:paraId="4CE4239B" w14:textId="77777777" w:rsidR="004454E2" w:rsidRPr="004454E2" w:rsidRDefault="004454E2" w:rsidP="004454E2">
            <w:pPr>
              <w:spacing w:line="360" w:lineRule="auto"/>
              <w:jc w:val="center"/>
              <w:rPr>
                <w:b w:val="0"/>
                <w:bCs w:val="0"/>
                <w:sz w:val="22"/>
                <w:szCs w:val="22"/>
              </w:rPr>
            </w:pPr>
            <w:r w:rsidRPr="004454E2">
              <w:rPr>
                <w:b w:val="0"/>
                <w:bCs w:val="0"/>
                <w:sz w:val="22"/>
                <w:szCs w:val="22"/>
              </w:rPr>
              <w:t>Kuglački klub Rešetari</w:t>
            </w:r>
          </w:p>
        </w:tc>
      </w:tr>
      <w:tr w:rsidR="004454E2" w14:paraId="17116F22" w14:textId="77777777" w:rsidTr="004454E2">
        <w:trPr>
          <w:jc w:val="center"/>
        </w:trPr>
        <w:tc>
          <w:tcPr>
            <w:cnfStyle w:val="001000000000" w:firstRow="0" w:lastRow="0" w:firstColumn="1" w:lastColumn="0" w:oddVBand="0" w:evenVBand="0" w:oddHBand="0" w:evenHBand="0" w:firstRowFirstColumn="0" w:firstRowLastColumn="0" w:lastRowFirstColumn="0" w:lastRowLastColumn="0"/>
            <w:tcW w:w="5000" w:type="pct"/>
          </w:tcPr>
          <w:p w14:paraId="75BD06BE" w14:textId="77777777" w:rsidR="004454E2" w:rsidRPr="004454E2" w:rsidRDefault="004454E2" w:rsidP="004454E2">
            <w:pPr>
              <w:spacing w:line="360" w:lineRule="auto"/>
              <w:jc w:val="center"/>
              <w:rPr>
                <w:b w:val="0"/>
                <w:bCs w:val="0"/>
                <w:sz w:val="22"/>
                <w:szCs w:val="22"/>
              </w:rPr>
            </w:pPr>
            <w:r w:rsidRPr="004454E2">
              <w:rPr>
                <w:b w:val="0"/>
                <w:bCs w:val="0"/>
                <w:sz w:val="22"/>
                <w:szCs w:val="22"/>
              </w:rPr>
              <w:t>Športsko-ribolovna usluga BAJER Rešetari</w:t>
            </w:r>
          </w:p>
        </w:tc>
      </w:tr>
    </w:tbl>
    <w:p w14:paraId="1E8A5A50" w14:textId="49EB154D" w:rsidR="004454E2" w:rsidRPr="004454E2" w:rsidRDefault="004454E2" w:rsidP="004454E2">
      <w:pPr>
        <w:spacing w:line="360" w:lineRule="auto"/>
        <w:jc w:val="center"/>
        <w:rPr>
          <w:i/>
          <w:iCs/>
          <w:sz w:val="22"/>
          <w:szCs w:val="22"/>
        </w:rPr>
      </w:pPr>
      <w:r w:rsidRPr="004454E2">
        <w:rPr>
          <w:i/>
          <w:iCs/>
          <w:sz w:val="22"/>
          <w:szCs w:val="22"/>
        </w:rPr>
        <w:t>Izvor: Registar udruga Ministarstva pravosuđa i uprave</w:t>
      </w:r>
    </w:p>
    <w:p w14:paraId="790C8F2E" w14:textId="6BB8C0CD" w:rsidR="007E3119" w:rsidRPr="00B343FA" w:rsidRDefault="007E3119" w:rsidP="007E3119">
      <w:pPr>
        <w:spacing w:line="360" w:lineRule="auto"/>
        <w:jc w:val="both"/>
        <w:rPr>
          <w:sz w:val="22"/>
          <w:szCs w:val="22"/>
        </w:rPr>
      </w:pPr>
      <w:r w:rsidRPr="00B343FA">
        <w:rPr>
          <w:sz w:val="22"/>
          <w:szCs w:val="22"/>
        </w:rPr>
        <w:t>Općina redovito podupire razvoj civilnog društva putem financiranja njihovih aktivnosti i projekata. Od 2017. do 20</w:t>
      </w:r>
      <w:r w:rsidR="00F17D1F">
        <w:rPr>
          <w:sz w:val="22"/>
          <w:szCs w:val="22"/>
        </w:rPr>
        <w:t>20</w:t>
      </w:r>
      <w:r w:rsidRPr="00B343FA">
        <w:rPr>
          <w:sz w:val="22"/>
          <w:szCs w:val="22"/>
        </w:rPr>
        <w:t>. godine za razvoj civilnog društva</w:t>
      </w:r>
      <w:r w:rsidR="00F17D1F">
        <w:rPr>
          <w:sz w:val="22"/>
          <w:szCs w:val="22"/>
        </w:rPr>
        <w:t xml:space="preserve"> utrošeno je ukupno 1.000.123,60 HRK. Prikaz sufinanciranja aktivnosti, poput manifestacija, aktivnosti udruga, vjerskih zajednica i sufinanciranje LAG-a po godinama nalazi se u tablici u nastavku.</w:t>
      </w:r>
    </w:p>
    <w:p w14:paraId="71DDCCD2" w14:textId="3EDD3EDE" w:rsidR="007E3119" w:rsidRPr="00B343FA" w:rsidRDefault="007E3119" w:rsidP="007E3119">
      <w:pPr>
        <w:keepNext/>
        <w:spacing w:before="0" w:line="240" w:lineRule="auto"/>
        <w:jc w:val="center"/>
        <w:rPr>
          <w:i/>
          <w:iCs/>
          <w:color w:val="44546A" w:themeColor="text2"/>
          <w:sz w:val="18"/>
          <w:szCs w:val="18"/>
        </w:rPr>
      </w:pPr>
      <w:bookmarkStart w:id="28" w:name="_Toc91076473"/>
      <w:r w:rsidRPr="00B343FA">
        <w:rPr>
          <w:i/>
          <w:iCs/>
          <w:color w:val="44546A" w:themeColor="text2"/>
          <w:sz w:val="18"/>
          <w:szCs w:val="18"/>
        </w:rPr>
        <w:t xml:space="preserve">Tablica </w:t>
      </w:r>
      <w:r w:rsidRPr="00B343FA">
        <w:rPr>
          <w:i/>
          <w:iCs/>
          <w:color w:val="44546A" w:themeColor="text2"/>
          <w:sz w:val="18"/>
          <w:szCs w:val="18"/>
        </w:rPr>
        <w:fldChar w:fldCharType="begin"/>
      </w:r>
      <w:r w:rsidRPr="00B343FA">
        <w:rPr>
          <w:i/>
          <w:iCs/>
          <w:color w:val="44546A" w:themeColor="text2"/>
          <w:sz w:val="18"/>
          <w:szCs w:val="18"/>
        </w:rPr>
        <w:instrText xml:space="preserve"> SEQ Tablica \* ARABIC </w:instrText>
      </w:r>
      <w:r w:rsidRPr="00B343FA">
        <w:rPr>
          <w:i/>
          <w:iCs/>
          <w:color w:val="44546A" w:themeColor="text2"/>
          <w:sz w:val="18"/>
          <w:szCs w:val="18"/>
        </w:rPr>
        <w:fldChar w:fldCharType="separate"/>
      </w:r>
      <w:r w:rsidR="00261085">
        <w:rPr>
          <w:i/>
          <w:iCs/>
          <w:noProof/>
          <w:color w:val="44546A" w:themeColor="text2"/>
          <w:sz w:val="18"/>
          <w:szCs w:val="18"/>
        </w:rPr>
        <w:t>5</w:t>
      </w:r>
      <w:r w:rsidRPr="00B343FA">
        <w:rPr>
          <w:i/>
          <w:iCs/>
          <w:color w:val="44546A" w:themeColor="text2"/>
          <w:sz w:val="18"/>
          <w:szCs w:val="18"/>
        </w:rPr>
        <w:fldChar w:fldCharType="end"/>
      </w:r>
      <w:r w:rsidRPr="00B343FA">
        <w:rPr>
          <w:i/>
          <w:iCs/>
          <w:color w:val="44546A" w:themeColor="text2"/>
          <w:sz w:val="18"/>
          <w:szCs w:val="18"/>
        </w:rPr>
        <w:t>: Troškovi sufinanciranja civilnog društva prema iz proračuna u razdoblju 2017.-2020. godina</w:t>
      </w:r>
      <w:bookmarkEnd w:id="28"/>
    </w:p>
    <w:tbl>
      <w:tblPr>
        <w:tblStyle w:val="Svijetlareetkatablice"/>
        <w:tblW w:w="0" w:type="auto"/>
        <w:tblLook w:val="04A0" w:firstRow="1" w:lastRow="0" w:firstColumn="1" w:lastColumn="0" w:noHBand="0" w:noVBand="1"/>
      </w:tblPr>
      <w:tblGrid>
        <w:gridCol w:w="4531"/>
        <w:gridCol w:w="4531"/>
      </w:tblGrid>
      <w:tr w:rsidR="007E3119" w:rsidRPr="00B343FA" w14:paraId="543A2EEC" w14:textId="77777777" w:rsidTr="004B1846">
        <w:tc>
          <w:tcPr>
            <w:tcW w:w="4531" w:type="dxa"/>
            <w:shd w:val="clear" w:color="auto" w:fill="D9E2F3" w:themeFill="accent1" w:themeFillTint="33"/>
            <w:vAlign w:val="center"/>
          </w:tcPr>
          <w:p w14:paraId="650790E5" w14:textId="77777777" w:rsidR="007E3119" w:rsidRPr="004B1846" w:rsidRDefault="007E3119" w:rsidP="004C63A8">
            <w:pPr>
              <w:spacing w:line="360" w:lineRule="auto"/>
              <w:jc w:val="center"/>
              <w:rPr>
                <w:color w:val="2F5496" w:themeColor="accent1" w:themeShade="BF"/>
                <w:sz w:val="22"/>
                <w:szCs w:val="22"/>
              </w:rPr>
            </w:pPr>
            <w:r w:rsidRPr="004B1846">
              <w:rPr>
                <w:color w:val="2F5496" w:themeColor="accent1" w:themeShade="BF"/>
                <w:sz w:val="22"/>
                <w:szCs w:val="22"/>
              </w:rPr>
              <w:t>Godina</w:t>
            </w:r>
          </w:p>
        </w:tc>
        <w:tc>
          <w:tcPr>
            <w:tcW w:w="4531" w:type="dxa"/>
            <w:shd w:val="clear" w:color="auto" w:fill="D9E2F3" w:themeFill="accent1" w:themeFillTint="33"/>
            <w:vAlign w:val="center"/>
          </w:tcPr>
          <w:p w14:paraId="6E4E7DBA" w14:textId="77777777" w:rsidR="007E3119" w:rsidRPr="004B1846" w:rsidRDefault="007E3119" w:rsidP="004C63A8">
            <w:pPr>
              <w:spacing w:line="360" w:lineRule="auto"/>
              <w:jc w:val="center"/>
              <w:rPr>
                <w:color w:val="2F5496" w:themeColor="accent1" w:themeShade="BF"/>
                <w:sz w:val="22"/>
                <w:szCs w:val="22"/>
              </w:rPr>
            </w:pPr>
            <w:r w:rsidRPr="004B1846">
              <w:rPr>
                <w:color w:val="2F5496" w:themeColor="accent1" w:themeShade="BF"/>
                <w:sz w:val="22"/>
                <w:szCs w:val="22"/>
              </w:rPr>
              <w:t>Iznos sufinanciranja</w:t>
            </w:r>
          </w:p>
        </w:tc>
      </w:tr>
      <w:tr w:rsidR="007E3119" w:rsidRPr="00B343FA" w14:paraId="3212154C" w14:textId="77777777" w:rsidTr="004C63A8">
        <w:tc>
          <w:tcPr>
            <w:tcW w:w="4531" w:type="dxa"/>
            <w:vAlign w:val="center"/>
          </w:tcPr>
          <w:p w14:paraId="5726F25E" w14:textId="77376679" w:rsidR="007E3119" w:rsidRPr="00B343FA" w:rsidRDefault="007E3119" w:rsidP="004C63A8">
            <w:pPr>
              <w:spacing w:line="360" w:lineRule="auto"/>
              <w:jc w:val="center"/>
              <w:rPr>
                <w:sz w:val="22"/>
                <w:szCs w:val="22"/>
              </w:rPr>
            </w:pPr>
            <w:r w:rsidRPr="00B343FA">
              <w:rPr>
                <w:sz w:val="22"/>
                <w:szCs w:val="22"/>
              </w:rPr>
              <w:t>2017</w:t>
            </w:r>
            <w:r w:rsidR="004B1846">
              <w:rPr>
                <w:sz w:val="22"/>
                <w:szCs w:val="22"/>
              </w:rPr>
              <w:t>.</w:t>
            </w:r>
          </w:p>
        </w:tc>
        <w:tc>
          <w:tcPr>
            <w:tcW w:w="4531" w:type="dxa"/>
            <w:vAlign w:val="center"/>
          </w:tcPr>
          <w:p w14:paraId="0C2CE9CD" w14:textId="77777777" w:rsidR="007E3119" w:rsidRPr="00B343FA" w:rsidRDefault="007E3119" w:rsidP="004C63A8">
            <w:pPr>
              <w:spacing w:line="360" w:lineRule="auto"/>
              <w:jc w:val="center"/>
              <w:rPr>
                <w:sz w:val="22"/>
                <w:szCs w:val="22"/>
              </w:rPr>
            </w:pPr>
            <w:r w:rsidRPr="00B343FA">
              <w:rPr>
                <w:sz w:val="22"/>
                <w:szCs w:val="22"/>
              </w:rPr>
              <w:t>133.388,00 kuna</w:t>
            </w:r>
          </w:p>
        </w:tc>
      </w:tr>
      <w:tr w:rsidR="007E3119" w:rsidRPr="00B343FA" w14:paraId="0958942F" w14:textId="77777777" w:rsidTr="004C63A8">
        <w:tc>
          <w:tcPr>
            <w:tcW w:w="4531" w:type="dxa"/>
            <w:vAlign w:val="center"/>
          </w:tcPr>
          <w:p w14:paraId="7AC7C472" w14:textId="236333D5" w:rsidR="007E3119" w:rsidRPr="00B343FA" w:rsidRDefault="007E3119" w:rsidP="004C63A8">
            <w:pPr>
              <w:spacing w:line="360" w:lineRule="auto"/>
              <w:jc w:val="center"/>
              <w:rPr>
                <w:sz w:val="22"/>
                <w:szCs w:val="22"/>
              </w:rPr>
            </w:pPr>
            <w:r w:rsidRPr="00B343FA">
              <w:rPr>
                <w:sz w:val="22"/>
                <w:szCs w:val="22"/>
              </w:rPr>
              <w:t>2018</w:t>
            </w:r>
            <w:r w:rsidR="004B1846">
              <w:rPr>
                <w:sz w:val="22"/>
                <w:szCs w:val="22"/>
              </w:rPr>
              <w:t>.</w:t>
            </w:r>
          </w:p>
        </w:tc>
        <w:tc>
          <w:tcPr>
            <w:tcW w:w="4531" w:type="dxa"/>
            <w:vAlign w:val="center"/>
          </w:tcPr>
          <w:p w14:paraId="5CC84053" w14:textId="77777777" w:rsidR="007E3119" w:rsidRPr="00B343FA" w:rsidRDefault="007E3119" w:rsidP="004C63A8">
            <w:pPr>
              <w:spacing w:line="360" w:lineRule="auto"/>
              <w:jc w:val="center"/>
              <w:rPr>
                <w:sz w:val="22"/>
                <w:szCs w:val="22"/>
              </w:rPr>
            </w:pPr>
            <w:r w:rsidRPr="00B343FA">
              <w:rPr>
                <w:sz w:val="22"/>
                <w:szCs w:val="22"/>
              </w:rPr>
              <w:t>253.125,71 kuna</w:t>
            </w:r>
          </w:p>
        </w:tc>
      </w:tr>
      <w:tr w:rsidR="007E3119" w:rsidRPr="00B343FA" w14:paraId="159AF924" w14:textId="77777777" w:rsidTr="004C63A8">
        <w:tc>
          <w:tcPr>
            <w:tcW w:w="4531" w:type="dxa"/>
            <w:vAlign w:val="center"/>
          </w:tcPr>
          <w:p w14:paraId="2639955C" w14:textId="2FC8403B" w:rsidR="007E3119" w:rsidRPr="00B343FA" w:rsidRDefault="007E3119" w:rsidP="004C63A8">
            <w:pPr>
              <w:spacing w:line="360" w:lineRule="auto"/>
              <w:jc w:val="center"/>
              <w:rPr>
                <w:sz w:val="22"/>
                <w:szCs w:val="22"/>
              </w:rPr>
            </w:pPr>
            <w:r w:rsidRPr="00B343FA">
              <w:rPr>
                <w:sz w:val="22"/>
                <w:szCs w:val="22"/>
              </w:rPr>
              <w:t>2019</w:t>
            </w:r>
            <w:r w:rsidR="004B1846">
              <w:rPr>
                <w:sz w:val="22"/>
                <w:szCs w:val="22"/>
              </w:rPr>
              <w:t>.</w:t>
            </w:r>
          </w:p>
        </w:tc>
        <w:tc>
          <w:tcPr>
            <w:tcW w:w="4531" w:type="dxa"/>
            <w:vAlign w:val="center"/>
          </w:tcPr>
          <w:p w14:paraId="0A23AC70" w14:textId="77777777" w:rsidR="007E3119" w:rsidRPr="00B343FA" w:rsidRDefault="007E3119" w:rsidP="004C63A8">
            <w:pPr>
              <w:spacing w:line="360" w:lineRule="auto"/>
              <w:jc w:val="center"/>
              <w:rPr>
                <w:sz w:val="22"/>
                <w:szCs w:val="22"/>
              </w:rPr>
            </w:pPr>
            <w:r w:rsidRPr="00B343FA">
              <w:rPr>
                <w:sz w:val="22"/>
                <w:szCs w:val="22"/>
              </w:rPr>
              <w:t>216.274,96 kuna</w:t>
            </w:r>
          </w:p>
        </w:tc>
      </w:tr>
      <w:tr w:rsidR="007E3119" w:rsidRPr="00B343FA" w14:paraId="0192F736" w14:textId="77777777" w:rsidTr="004C63A8">
        <w:tc>
          <w:tcPr>
            <w:tcW w:w="4531" w:type="dxa"/>
            <w:vAlign w:val="center"/>
          </w:tcPr>
          <w:p w14:paraId="7554933F" w14:textId="3054E6B6" w:rsidR="007E3119" w:rsidRPr="00B343FA" w:rsidRDefault="007E3119" w:rsidP="004C63A8">
            <w:pPr>
              <w:spacing w:line="360" w:lineRule="auto"/>
              <w:jc w:val="center"/>
              <w:rPr>
                <w:sz w:val="22"/>
                <w:szCs w:val="22"/>
              </w:rPr>
            </w:pPr>
            <w:r w:rsidRPr="00B343FA">
              <w:rPr>
                <w:sz w:val="22"/>
                <w:szCs w:val="22"/>
              </w:rPr>
              <w:t>2020</w:t>
            </w:r>
            <w:r w:rsidR="004B1846">
              <w:rPr>
                <w:sz w:val="22"/>
                <w:szCs w:val="22"/>
              </w:rPr>
              <w:t>.</w:t>
            </w:r>
          </w:p>
        </w:tc>
        <w:tc>
          <w:tcPr>
            <w:tcW w:w="4531" w:type="dxa"/>
            <w:vAlign w:val="center"/>
          </w:tcPr>
          <w:p w14:paraId="48A1C86E" w14:textId="4E30DE60" w:rsidR="007E3119" w:rsidRPr="00B343FA" w:rsidRDefault="00F17D1F" w:rsidP="004C63A8">
            <w:pPr>
              <w:spacing w:line="360" w:lineRule="auto"/>
              <w:jc w:val="center"/>
              <w:rPr>
                <w:sz w:val="22"/>
                <w:szCs w:val="22"/>
              </w:rPr>
            </w:pPr>
            <w:r>
              <w:rPr>
                <w:sz w:val="22"/>
                <w:szCs w:val="22"/>
              </w:rPr>
              <w:t>397</w:t>
            </w:r>
            <w:r w:rsidR="007E3119" w:rsidRPr="00B343FA">
              <w:rPr>
                <w:sz w:val="22"/>
                <w:szCs w:val="22"/>
              </w:rPr>
              <w:t>.</w:t>
            </w:r>
            <w:r>
              <w:rPr>
                <w:sz w:val="22"/>
                <w:szCs w:val="22"/>
              </w:rPr>
              <w:t>334</w:t>
            </w:r>
            <w:r w:rsidR="007E3119" w:rsidRPr="00B343FA">
              <w:rPr>
                <w:sz w:val="22"/>
                <w:szCs w:val="22"/>
              </w:rPr>
              <w:t>,</w:t>
            </w:r>
            <w:r>
              <w:rPr>
                <w:sz w:val="22"/>
                <w:szCs w:val="22"/>
              </w:rPr>
              <w:t>93</w:t>
            </w:r>
            <w:r w:rsidR="007E3119" w:rsidRPr="00B343FA">
              <w:rPr>
                <w:sz w:val="22"/>
                <w:szCs w:val="22"/>
              </w:rPr>
              <w:t xml:space="preserve"> kuna</w:t>
            </w:r>
          </w:p>
        </w:tc>
      </w:tr>
    </w:tbl>
    <w:p w14:paraId="7E227E86" w14:textId="77777777" w:rsidR="007E3119" w:rsidRPr="00B343FA" w:rsidRDefault="007E3119" w:rsidP="007E3119">
      <w:pPr>
        <w:spacing w:line="360" w:lineRule="auto"/>
        <w:jc w:val="center"/>
        <w:rPr>
          <w:i/>
          <w:iCs/>
        </w:rPr>
      </w:pPr>
      <w:r w:rsidRPr="00B343FA">
        <w:rPr>
          <w:i/>
          <w:iCs/>
        </w:rPr>
        <w:t>Izvor: Službeni podaci Općine Rešetari</w:t>
      </w:r>
    </w:p>
    <w:p w14:paraId="0C5CC575" w14:textId="5B9EB1E7" w:rsidR="007E3119" w:rsidRPr="00B343FA" w:rsidRDefault="007E3119" w:rsidP="007E3119">
      <w:pPr>
        <w:spacing w:line="360" w:lineRule="auto"/>
        <w:jc w:val="both"/>
        <w:rPr>
          <w:sz w:val="22"/>
          <w:szCs w:val="22"/>
        </w:rPr>
      </w:pPr>
      <w:r w:rsidRPr="00B343FA">
        <w:rPr>
          <w:sz w:val="22"/>
          <w:szCs w:val="22"/>
        </w:rPr>
        <w:t xml:space="preserve">Kada je riječ o civilnoj zaštiti na području Općine, važno je istaknuti kako su registrirane 4 udruge u djelatnostima zaštite i spašavanja, od kojih su 3 u obliku dobrovoljnih vatrogasnih društava, a četvrta je Vatrogasna zajednica Općine Rešetari, koja okuplja navedene DVD-ove i koordinira njihovim aktivnostima. Vatrogastvo je ključan element civilne zaštite u Općini i nositelj svih aktivnosti zaštite koje nisu isključivo zdravstvene prirode. U svrhu unapređenja i razvijanja kapaciteta vatrogastva, fondovima Europske unije sufinancirana je nova zgrada DVD Rešetari, u ukupnom iznosu projekta od preko 9.000.000,00 </w:t>
      </w:r>
      <w:r>
        <w:rPr>
          <w:sz w:val="22"/>
          <w:szCs w:val="22"/>
        </w:rPr>
        <w:t>HRK</w:t>
      </w:r>
      <w:r w:rsidRPr="00B343FA">
        <w:rPr>
          <w:sz w:val="22"/>
          <w:szCs w:val="22"/>
        </w:rPr>
        <w:t xml:space="preserve">, i to preko natječaja Europskog fonda za ruralni razvoj u sklopu operacije 7.4.1. Također, sredinom 2021. godine je nabavljeno novo vatrogasno </w:t>
      </w:r>
      <w:proofErr w:type="spellStart"/>
      <w:r w:rsidRPr="00B343FA">
        <w:rPr>
          <w:i/>
          <w:iCs/>
          <w:sz w:val="22"/>
          <w:szCs w:val="22"/>
        </w:rPr>
        <w:t>pick-up</w:t>
      </w:r>
      <w:proofErr w:type="spellEnd"/>
      <w:r w:rsidRPr="00B343FA">
        <w:rPr>
          <w:i/>
          <w:iCs/>
          <w:sz w:val="22"/>
          <w:szCs w:val="22"/>
        </w:rPr>
        <w:t xml:space="preserve"> </w:t>
      </w:r>
      <w:r w:rsidRPr="00B343FA">
        <w:rPr>
          <w:sz w:val="22"/>
          <w:szCs w:val="22"/>
        </w:rPr>
        <w:t xml:space="preserve">vozilo koje će dodatno olakšati intervencije vatrogasaca. Kako bi se broj vatrogasaca povećao, Općina provodi i poticajni program uključivanja građana u vatrogasnu službu, kojim se vatrogascima otpisuje komunalna naknada i komunalni doprinosi, a njihovoj djeci se omogućuje besplatan upis u vrtiće na području Općine. Kada </w:t>
      </w:r>
      <w:r w:rsidRPr="00B343FA">
        <w:rPr>
          <w:sz w:val="22"/>
          <w:szCs w:val="22"/>
        </w:rPr>
        <w:lastRenderedPageBreak/>
        <w:t xml:space="preserve">je riječ o sufinanciranju </w:t>
      </w:r>
      <w:r w:rsidR="006D535B">
        <w:rPr>
          <w:sz w:val="22"/>
          <w:szCs w:val="22"/>
        </w:rPr>
        <w:t>organiziranja i provođenja</w:t>
      </w:r>
      <w:r w:rsidRPr="00B343FA">
        <w:rPr>
          <w:sz w:val="22"/>
          <w:szCs w:val="22"/>
        </w:rPr>
        <w:t xml:space="preserve"> zaštite i spašavanja, Općina je od 2017. do 20</w:t>
      </w:r>
      <w:r w:rsidR="006D535B">
        <w:rPr>
          <w:sz w:val="22"/>
          <w:szCs w:val="22"/>
        </w:rPr>
        <w:t>20</w:t>
      </w:r>
      <w:r w:rsidRPr="00B343FA">
        <w:rPr>
          <w:sz w:val="22"/>
          <w:szCs w:val="22"/>
        </w:rPr>
        <w:t xml:space="preserve">. godine na ovu stavku izdvojila ukupno </w:t>
      </w:r>
      <w:r w:rsidR="006D535B">
        <w:rPr>
          <w:b/>
          <w:bCs/>
          <w:sz w:val="22"/>
          <w:szCs w:val="22"/>
        </w:rPr>
        <w:t>9</w:t>
      </w:r>
      <w:r w:rsidRPr="00927F28">
        <w:rPr>
          <w:b/>
          <w:bCs/>
          <w:sz w:val="22"/>
          <w:szCs w:val="22"/>
        </w:rPr>
        <w:t>.</w:t>
      </w:r>
      <w:r w:rsidR="006D535B">
        <w:rPr>
          <w:b/>
          <w:bCs/>
          <w:sz w:val="22"/>
          <w:szCs w:val="22"/>
        </w:rPr>
        <w:t>513</w:t>
      </w:r>
      <w:r w:rsidRPr="00927F28">
        <w:rPr>
          <w:b/>
          <w:bCs/>
          <w:sz w:val="22"/>
          <w:szCs w:val="22"/>
        </w:rPr>
        <w:t>.</w:t>
      </w:r>
      <w:r w:rsidR="006D535B">
        <w:rPr>
          <w:b/>
          <w:bCs/>
          <w:sz w:val="22"/>
          <w:szCs w:val="22"/>
        </w:rPr>
        <w:t>234</w:t>
      </w:r>
      <w:r w:rsidRPr="00927F28">
        <w:rPr>
          <w:b/>
          <w:bCs/>
          <w:sz w:val="22"/>
          <w:szCs w:val="22"/>
        </w:rPr>
        <w:t>,</w:t>
      </w:r>
      <w:r w:rsidR="006D535B">
        <w:rPr>
          <w:b/>
          <w:bCs/>
          <w:sz w:val="22"/>
          <w:szCs w:val="22"/>
        </w:rPr>
        <w:t>11</w:t>
      </w:r>
      <w:r w:rsidRPr="00927F28">
        <w:rPr>
          <w:b/>
          <w:bCs/>
          <w:sz w:val="22"/>
          <w:szCs w:val="22"/>
        </w:rPr>
        <w:t xml:space="preserve"> HRK</w:t>
      </w:r>
      <w:r w:rsidR="006D535B">
        <w:rPr>
          <w:b/>
          <w:bCs/>
          <w:sz w:val="22"/>
          <w:szCs w:val="22"/>
        </w:rPr>
        <w:t xml:space="preserve">, </w:t>
      </w:r>
      <w:r w:rsidR="006D535B" w:rsidRPr="006D535B">
        <w:rPr>
          <w:sz w:val="22"/>
          <w:szCs w:val="22"/>
        </w:rPr>
        <w:t xml:space="preserve">u što su uključeni i projekti rekonstrukcije i dogradnje vatrogasnog doma u Rešetarima te </w:t>
      </w:r>
      <w:r w:rsidR="006D535B" w:rsidRPr="00D21A16">
        <w:rPr>
          <w:sz w:val="22"/>
          <w:szCs w:val="22"/>
        </w:rPr>
        <w:t>sufinanciranje projekta mjere 7.4.1.</w:t>
      </w:r>
      <w:r w:rsidR="006D535B">
        <w:rPr>
          <w:sz w:val="22"/>
          <w:szCs w:val="22"/>
        </w:rPr>
        <w:t xml:space="preserve"> </w:t>
      </w:r>
      <w:r w:rsidRPr="00B343FA">
        <w:rPr>
          <w:sz w:val="22"/>
          <w:szCs w:val="22"/>
        </w:rPr>
        <w:t>Za vrijeme zdravstvene krize izazvane epidemijom COVID-19 osnovan je stožer civilne zaštite Općine Rešetari koji rukovodi provođenjem svih epidemioloških mjera na razini Općine.</w:t>
      </w:r>
    </w:p>
    <w:p w14:paraId="5E691A80" w14:textId="3807A881" w:rsidR="007E3119" w:rsidRDefault="00077D80" w:rsidP="00077D80">
      <w:pPr>
        <w:pStyle w:val="Naslov2"/>
      </w:pPr>
      <w:bookmarkStart w:id="29" w:name="_Toc91076419"/>
      <w:r>
        <w:t>3.4. Zdravstvena i socijalna zaštita</w:t>
      </w:r>
      <w:bookmarkEnd w:id="29"/>
    </w:p>
    <w:p w14:paraId="3A469FA1" w14:textId="77777777" w:rsidR="003C644D" w:rsidRDefault="003C644D" w:rsidP="003C644D">
      <w:pPr>
        <w:spacing w:line="360" w:lineRule="auto"/>
        <w:jc w:val="both"/>
        <w:rPr>
          <w:sz w:val="22"/>
          <w:szCs w:val="22"/>
        </w:rPr>
      </w:pPr>
      <w:r>
        <w:rPr>
          <w:sz w:val="22"/>
          <w:szCs w:val="22"/>
        </w:rPr>
        <w:t>Djelatnosti pružanja zdravstvene i socijalne skrbi od vitalnog su značaja za osiguravanje preduvjeta za kvalitetan život svih stanovnika, a posebice onih koji trebaju posebnu skrb zajednice zbog svojih specifičnih potreba te onih koji samostalno ne mogu osigurati osnovne uvjete za život.</w:t>
      </w:r>
    </w:p>
    <w:p w14:paraId="4266B0E4" w14:textId="77777777" w:rsidR="003C644D" w:rsidRDefault="003C644D" w:rsidP="003C644D">
      <w:pPr>
        <w:spacing w:line="360" w:lineRule="auto"/>
        <w:jc w:val="both"/>
        <w:rPr>
          <w:sz w:val="22"/>
          <w:szCs w:val="22"/>
        </w:rPr>
      </w:pPr>
      <w:r>
        <w:rPr>
          <w:sz w:val="22"/>
          <w:szCs w:val="22"/>
        </w:rPr>
        <w:t xml:space="preserve">Na području Općine djeluje ambulanta opće medicine koja je u sastavu Doma zdravlja dr. Andrija Štampar Nova Gradiška koja pruža primarnu razinu zdravstvene zaštite stanovnicima Rešetara, putem djelatnosti opće medicine, zdravstvene zaštite djece, medicine rada, zdravstvene zaštite žena, palijativne skrbi i ostalih osnovnih djelatnosti zdravstvene skrbi. Također, u Općini djeluju dvije stomatološke ambulante, jedna privatna, a druga u sklopu ambulante opće medicine. Uz to, u Općini postoji i ljekarnička jedinica koja pruža usluge izdavanja lijekova i ljekarničke skrbi stanovnicima. Poslove hitne pomoći, kao i ostale specijalizirane skrbi koju ambulanta opće medicine ne može vršiti zbog ograničenosti prostora i resursa, obavlja Opća bolnica Nova Gradiška, na koju se zbog svoje geografske blizine Općina Rešetari naslanja. </w:t>
      </w:r>
    </w:p>
    <w:p w14:paraId="789CE6A7" w14:textId="77777777" w:rsidR="003C644D" w:rsidRDefault="003C644D" w:rsidP="003C644D">
      <w:pPr>
        <w:spacing w:line="360" w:lineRule="auto"/>
        <w:jc w:val="both"/>
        <w:rPr>
          <w:sz w:val="22"/>
          <w:szCs w:val="22"/>
        </w:rPr>
      </w:pPr>
      <w:r>
        <w:rPr>
          <w:sz w:val="22"/>
          <w:szCs w:val="22"/>
        </w:rPr>
        <w:t>Općina Rešetari redovito potpomaže rad i razvoj ambulante, ali i bolnice u Novoj Gradiški. Za obnovu odjela pedijatrije bolnice Općina Rešetari je izdvojila 50.000 kuna, dok je za nabavku EKG aparata bolnica isplaćena donacija u iznosu od 17.000 kuna u 2020. godini. Na aktivnosti provođenja mjera za zaštitu pučanstva je 2019. godine izvršenjem proračuna utrošeno 120.191,69 kuna što predstavlja najznačajniju stavku u proračunu za segment zdravstva. Također, na području općine djeluje i općinsko društvo Crvenog Križa koje pruža daljnju socijalne i zdravstvenu skrb stanovnicima. Općina također omogućuje jednokratnu pomoć pri sufinanciranju troškova liječenja, uz dostavljenu dokumentaciju, u iznosu od 500-2.000,00 kuna. U planu je do 2023. godine na djelatnosti zdravstvene zaštite planira se utrošiti 457.000,00 kuna.</w:t>
      </w:r>
    </w:p>
    <w:p w14:paraId="36498DFA" w14:textId="77777777" w:rsidR="003C644D" w:rsidRDefault="003C644D" w:rsidP="003C644D">
      <w:pPr>
        <w:spacing w:line="360" w:lineRule="auto"/>
        <w:jc w:val="both"/>
        <w:rPr>
          <w:sz w:val="22"/>
          <w:szCs w:val="22"/>
        </w:rPr>
      </w:pPr>
      <w:r>
        <w:rPr>
          <w:sz w:val="22"/>
          <w:szCs w:val="22"/>
        </w:rPr>
        <w:t xml:space="preserve">Kada je riječ o socijalnoj skrbi, Općina ulaže znatne napore u unapređenje i brigu o najsiromašnijim i najstarijim stanovnicima kako bi se krajnjim korisnicima omogućila zadovoljavajuća razina života. Tijekom 2019. godine, izvršenjem proračuna omogućeno je ukupno 161.472,39 kuna za program socijalne skrbi, a od tog iznosa 48.812,39 kuna utrošeno je aktivnosti pomoći obiteljima i kućanstvima, dok je s 30.000,00 kuna sufinanciran rad Crvenog Križa. Prema procjenama Državnog zavoda za </w:t>
      </w:r>
      <w:r>
        <w:rPr>
          <w:sz w:val="22"/>
          <w:szCs w:val="22"/>
        </w:rPr>
        <w:lastRenderedPageBreak/>
        <w:t>statistiku, jaz siromaštva Općine iznosi visokih 11.70, dok je koeficijent udjela siromašnih procijenjen na 0.30, što karakterizira Općina kao ugroženu. Za potrebe borbe protiv siromaštva i unapređenja socijalne skrbi, u razdoblju 2021.-2023. godine planirano je utrošiti 601.640,00 kuna, od čega je 198.000,00 planirano za sufinanciranje Crvenog križa, a ostatak za pomoć obiteljima i kućanstvima.</w:t>
      </w:r>
    </w:p>
    <w:p w14:paraId="3ED88CA8" w14:textId="3EDA7209" w:rsidR="003C644D" w:rsidRDefault="003C644D" w:rsidP="00C4595E">
      <w:pPr>
        <w:spacing w:line="360" w:lineRule="auto"/>
        <w:jc w:val="both"/>
        <w:rPr>
          <w:sz w:val="22"/>
          <w:szCs w:val="22"/>
        </w:rPr>
      </w:pPr>
      <w:r>
        <w:rPr>
          <w:sz w:val="22"/>
          <w:szCs w:val="22"/>
        </w:rPr>
        <w:t xml:space="preserve">Na području Rešetara djeluju </w:t>
      </w:r>
      <w:r w:rsidR="00C4595E">
        <w:rPr>
          <w:sz w:val="22"/>
          <w:szCs w:val="22"/>
        </w:rPr>
        <w:t>3</w:t>
      </w:r>
      <w:r>
        <w:rPr>
          <w:sz w:val="22"/>
          <w:szCs w:val="22"/>
        </w:rPr>
        <w:t xml:space="preserve"> </w:t>
      </w:r>
      <w:r w:rsidR="00C4595E">
        <w:rPr>
          <w:sz w:val="22"/>
          <w:szCs w:val="22"/>
        </w:rPr>
        <w:t xml:space="preserve">ustanove </w:t>
      </w:r>
      <w:r>
        <w:rPr>
          <w:sz w:val="22"/>
          <w:szCs w:val="22"/>
        </w:rPr>
        <w:t>za starije i nemoćne osobe</w:t>
      </w:r>
      <w:r w:rsidR="00C4595E">
        <w:rPr>
          <w:sz w:val="22"/>
          <w:szCs w:val="22"/>
        </w:rPr>
        <w:t xml:space="preserve"> (U</w:t>
      </w:r>
      <w:r w:rsidR="00C4595E" w:rsidRPr="00C4595E">
        <w:rPr>
          <w:sz w:val="22"/>
          <w:szCs w:val="22"/>
        </w:rPr>
        <w:t xml:space="preserve">stanova za njegu </w:t>
      </w:r>
      <w:proofErr w:type="spellStart"/>
      <w:r w:rsidR="00C4595E">
        <w:rPr>
          <w:sz w:val="22"/>
          <w:szCs w:val="22"/>
        </w:rPr>
        <w:t>M</w:t>
      </w:r>
      <w:r w:rsidR="00C4595E" w:rsidRPr="00C4595E">
        <w:rPr>
          <w:sz w:val="22"/>
          <w:szCs w:val="22"/>
        </w:rPr>
        <w:t>ajanović</w:t>
      </w:r>
      <w:proofErr w:type="spellEnd"/>
      <w:r w:rsidR="00C4595E">
        <w:rPr>
          <w:sz w:val="22"/>
          <w:szCs w:val="22"/>
        </w:rPr>
        <w:t>, U</w:t>
      </w:r>
      <w:r w:rsidR="00C4595E" w:rsidRPr="00C4595E">
        <w:rPr>
          <w:sz w:val="22"/>
          <w:szCs w:val="22"/>
        </w:rPr>
        <w:t>stanova za njegu „</w:t>
      </w:r>
      <w:r w:rsidR="00C4595E">
        <w:rPr>
          <w:sz w:val="22"/>
          <w:szCs w:val="22"/>
        </w:rPr>
        <w:t>N</w:t>
      </w:r>
      <w:r w:rsidR="00C4595E" w:rsidRPr="00C4595E">
        <w:rPr>
          <w:sz w:val="22"/>
          <w:szCs w:val="22"/>
        </w:rPr>
        <w:t xml:space="preserve">aš novi dom“ </w:t>
      </w:r>
      <w:r w:rsidR="00C4595E">
        <w:rPr>
          <w:sz w:val="22"/>
          <w:szCs w:val="22"/>
        </w:rPr>
        <w:t>R</w:t>
      </w:r>
      <w:r w:rsidR="00C4595E" w:rsidRPr="00C4595E">
        <w:rPr>
          <w:sz w:val="22"/>
          <w:szCs w:val="22"/>
        </w:rPr>
        <w:t>ešetari</w:t>
      </w:r>
      <w:r w:rsidR="00C4595E">
        <w:rPr>
          <w:sz w:val="22"/>
          <w:szCs w:val="22"/>
        </w:rPr>
        <w:t>, D</w:t>
      </w:r>
      <w:r w:rsidR="00C4595E" w:rsidRPr="00C4595E">
        <w:rPr>
          <w:sz w:val="22"/>
          <w:szCs w:val="22"/>
        </w:rPr>
        <w:t xml:space="preserve">om za starije i nemoćne </w:t>
      </w:r>
      <w:r w:rsidR="00C4595E">
        <w:rPr>
          <w:sz w:val="22"/>
          <w:szCs w:val="22"/>
        </w:rPr>
        <w:t>N</w:t>
      </w:r>
      <w:r w:rsidR="00C4595E" w:rsidRPr="00C4595E">
        <w:rPr>
          <w:sz w:val="22"/>
          <w:szCs w:val="22"/>
        </w:rPr>
        <w:t>ada</w:t>
      </w:r>
      <w:r w:rsidR="00C4595E">
        <w:rPr>
          <w:sz w:val="22"/>
          <w:szCs w:val="22"/>
        </w:rPr>
        <w:t xml:space="preserve">) </w:t>
      </w:r>
      <w:r>
        <w:rPr>
          <w:sz w:val="22"/>
          <w:szCs w:val="22"/>
        </w:rPr>
        <w:t xml:space="preserve">u kojima je omogućena skrb za krajnje korisnike, a veliku potporu u provođenju kvalitetnih programa brige za siromašno i starije stanovništvo pruža i Centar za socijalnu skrb Nova Gradiška, koji je najveća institucija toga tipa koja djeluje na području Rešetara. Od 2018. do 2020. godine, pomoć starijim građanima je bila omogućena i putem programa </w:t>
      </w:r>
      <w:r w:rsidRPr="003C644D">
        <w:rPr>
          <w:b/>
          <w:bCs/>
          <w:i/>
          <w:iCs/>
          <w:sz w:val="22"/>
          <w:szCs w:val="22"/>
        </w:rPr>
        <w:t>Kreirajmo kvalitetniji život zajedno</w:t>
      </w:r>
      <w:r>
        <w:rPr>
          <w:i/>
          <w:iCs/>
          <w:sz w:val="22"/>
          <w:szCs w:val="22"/>
        </w:rPr>
        <w:t xml:space="preserve">, </w:t>
      </w:r>
      <w:r>
        <w:rPr>
          <w:sz w:val="22"/>
          <w:szCs w:val="22"/>
        </w:rPr>
        <w:t>pri čemu je pomoć dobilo preko 150 građana. Uz to, na području Općine djeluje i Udruga umirovljenika Općine Rešetari, koja organizira i potiče društveni život starijih građana.</w:t>
      </w:r>
    </w:p>
    <w:p w14:paraId="3D6E76AB" w14:textId="51CB4441" w:rsidR="0025417C" w:rsidRDefault="0025417C" w:rsidP="003C644D">
      <w:pPr>
        <w:spacing w:line="360" w:lineRule="auto"/>
        <w:jc w:val="both"/>
        <w:rPr>
          <w:sz w:val="22"/>
          <w:szCs w:val="22"/>
        </w:rPr>
      </w:pPr>
    </w:p>
    <w:p w14:paraId="7E064C0C" w14:textId="52A071C7" w:rsidR="0025417C" w:rsidRDefault="0025417C" w:rsidP="003C644D">
      <w:pPr>
        <w:spacing w:line="360" w:lineRule="auto"/>
        <w:jc w:val="both"/>
        <w:rPr>
          <w:sz w:val="22"/>
          <w:szCs w:val="22"/>
        </w:rPr>
      </w:pPr>
    </w:p>
    <w:p w14:paraId="7039BE39" w14:textId="7243963A" w:rsidR="0025417C" w:rsidRDefault="0025417C" w:rsidP="003C644D">
      <w:pPr>
        <w:spacing w:line="360" w:lineRule="auto"/>
        <w:jc w:val="both"/>
        <w:rPr>
          <w:sz w:val="22"/>
          <w:szCs w:val="22"/>
        </w:rPr>
      </w:pPr>
    </w:p>
    <w:p w14:paraId="25E72349" w14:textId="2F4176DF" w:rsidR="0025417C" w:rsidRDefault="0025417C" w:rsidP="003C644D">
      <w:pPr>
        <w:spacing w:line="360" w:lineRule="auto"/>
        <w:jc w:val="both"/>
        <w:rPr>
          <w:sz w:val="22"/>
          <w:szCs w:val="22"/>
        </w:rPr>
      </w:pPr>
    </w:p>
    <w:p w14:paraId="7D7A0A32" w14:textId="4DE6216A" w:rsidR="0025417C" w:rsidRDefault="0025417C" w:rsidP="003C644D">
      <w:pPr>
        <w:spacing w:line="360" w:lineRule="auto"/>
        <w:jc w:val="both"/>
        <w:rPr>
          <w:sz w:val="22"/>
          <w:szCs w:val="22"/>
        </w:rPr>
      </w:pPr>
    </w:p>
    <w:p w14:paraId="109CC616" w14:textId="59AC138C" w:rsidR="0025417C" w:rsidRDefault="0025417C" w:rsidP="003C644D">
      <w:pPr>
        <w:spacing w:line="360" w:lineRule="auto"/>
        <w:jc w:val="both"/>
        <w:rPr>
          <w:sz w:val="22"/>
          <w:szCs w:val="22"/>
        </w:rPr>
      </w:pPr>
    </w:p>
    <w:p w14:paraId="3976B6FB" w14:textId="00E40153" w:rsidR="00431BD1" w:rsidRDefault="00431BD1" w:rsidP="003C644D">
      <w:pPr>
        <w:spacing w:line="360" w:lineRule="auto"/>
        <w:jc w:val="both"/>
        <w:rPr>
          <w:sz w:val="22"/>
          <w:szCs w:val="22"/>
        </w:rPr>
      </w:pPr>
    </w:p>
    <w:p w14:paraId="46139097" w14:textId="779ECD9C" w:rsidR="00431BD1" w:rsidRDefault="00431BD1" w:rsidP="003C644D">
      <w:pPr>
        <w:spacing w:line="360" w:lineRule="auto"/>
        <w:jc w:val="both"/>
        <w:rPr>
          <w:sz w:val="22"/>
          <w:szCs w:val="22"/>
        </w:rPr>
      </w:pPr>
    </w:p>
    <w:p w14:paraId="2242C1D3" w14:textId="761281B5" w:rsidR="00431BD1" w:rsidRDefault="00431BD1" w:rsidP="003C644D">
      <w:pPr>
        <w:spacing w:line="360" w:lineRule="auto"/>
        <w:jc w:val="both"/>
        <w:rPr>
          <w:sz w:val="22"/>
          <w:szCs w:val="22"/>
        </w:rPr>
      </w:pPr>
    </w:p>
    <w:p w14:paraId="3F06F696" w14:textId="092EBFD2" w:rsidR="00431BD1" w:rsidRDefault="00431BD1" w:rsidP="003C644D">
      <w:pPr>
        <w:spacing w:line="360" w:lineRule="auto"/>
        <w:jc w:val="both"/>
        <w:rPr>
          <w:sz w:val="22"/>
          <w:szCs w:val="22"/>
        </w:rPr>
      </w:pPr>
    </w:p>
    <w:p w14:paraId="6181A145" w14:textId="77777777" w:rsidR="00431BD1" w:rsidRDefault="00431BD1" w:rsidP="003C644D">
      <w:pPr>
        <w:spacing w:line="360" w:lineRule="auto"/>
        <w:jc w:val="both"/>
        <w:rPr>
          <w:sz w:val="22"/>
          <w:szCs w:val="22"/>
        </w:rPr>
      </w:pPr>
    </w:p>
    <w:p w14:paraId="56E21A2A" w14:textId="3B12A4CF" w:rsidR="0025417C" w:rsidRDefault="0025417C" w:rsidP="003C644D">
      <w:pPr>
        <w:spacing w:line="360" w:lineRule="auto"/>
        <w:jc w:val="both"/>
        <w:rPr>
          <w:sz w:val="22"/>
          <w:szCs w:val="22"/>
        </w:rPr>
      </w:pPr>
    </w:p>
    <w:p w14:paraId="14BE0C33" w14:textId="77777777" w:rsidR="0025417C" w:rsidRDefault="0025417C" w:rsidP="003C644D">
      <w:pPr>
        <w:spacing w:line="360" w:lineRule="auto"/>
        <w:jc w:val="both"/>
        <w:rPr>
          <w:sz w:val="22"/>
          <w:szCs w:val="22"/>
        </w:rPr>
      </w:pPr>
    </w:p>
    <w:p w14:paraId="18D83309" w14:textId="2B3973A5" w:rsidR="00077D80" w:rsidRDefault="0025417C" w:rsidP="0025417C">
      <w:pPr>
        <w:pStyle w:val="Naslov1"/>
        <w:spacing w:after="240"/>
      </w:pPr>
      <w:bookmarkStart w:id="30" w:name="_Toc91076420"/>
      <w:r>
        <w:lastRenderedPageBreak/>
        <w:t>4. ANALITIČKA PODLOGA - GOSPODARSTVO</w:t>
      </w:r>
      <w:bookmarkEnd w:id="30"/>
    </w:p>
    <w:p w14:paraId="56163F35" w14:textId="07D6EFAA" w:rsidR="0025417C" w:rsidRDefault="0025417C" w:rsidP="0025417C">
      <w:pPr>
        <w:pStyle w:val="Naslov2"/>
        <w:spacing w:after="240"/>
      </w:pPr>
      <w:bookmarkStart w:id="31" w:name="_Toc91076421"/>
      <w:r>
        <w:t>4.1. Indeks razvijenosti</w:t>
      </w:r>
      <w:bookmarkEnd w:id="31"/>
    </w:p>
    <w:p w14:paraId="5AC0E15F" w14:textId="5702AE48" w:rsidR="004D4739" w:rsidRDefault="004D4739" w:rsidP="004D4739">
      <w:pPr>
        <w:spacing w:line="360" w:lineRule="auto"/>
        <w:jc w:val="both"/>
        <w:rPr>
          <w:sz w:val="22"/>
          <w:szCs w:val="22"/>
        </w:rPr>
      </w:pPr>
      <w:r>
        <w:rPr>
          <w:sz w:val="22"/>
          <w:szCs w:val="22"/>
        </w:rPr>
        <w:t xml:space="preserve">Indeks razvijenosti kompozitni je pokazatelj sastavljen od </w:t>
      </w:r>
      <w:r w:rsidRPr="00CE34C1">
        <w:rPr>
          <w:sz w:val="22"/>
          <w:szCs w:val="22"/>
        </w:rPr>
        <w:t>društveno-gospodarskih indikatora kojim</w:t>
      </w:r>
      <w:r>
        <w:rPr>
          <w:sz w:val="22"/>
          <w:szCs w:val="22"/>
        </w:rPr>
        <w:t xml:space="preserve">a se </w:t>
      </w:r>
      <w:r w:rsidRPr="00CE34C1">
        <w:rPr>
          <w:sz w:val="22"/>
          <w:szCs w:val="22"/>
        </w:rPr>
        <w:t>mjer</w:t>
      </w:r>
      <w:r>
        <w:rPr>
          <w:sz w:val="22"/>
          <w:szCs w:val="22"/>
        </w:rPr>
        <w:t>i</w:t>
      </w:r>
      <w:r w:rsidRPr="00CE34C1">
        <w:rPr>
          <w:sz w:val="22"/>
          <w:szCs w:val="22"/>
        </w:rPr>
        <w:t xml:space="preserve"> stupanj razvijenosti jedinica lokalne i regionalne samouprave</w:t>
      </w:r>
      <w:r>
        <w:rPr>
          <w:sz w:val="22"/>
          <w:szCs w:val="22"/>
        </w:rPr>
        <w:t>. Općina Rešetari nalazi se u trećoj četvrtini ispodprosječno rangiranih jedinica lokalne samouprave te prema vrijednosti indeksa od 93,716 zauzima 458. mjesto u Republici Hrvatskoj. Usporedbe radi, Brodsko-posavska županija u kojoj se Općina nalazi je sa svojim indeksom razvijenosti vrijednosti 93,449 smještena u drugu polovicu ispodprosječno rangiranih županija te se ubraja u potpomognuta područja, jednako kao i Općina Rešetari. Time se pokazuje da su obje referentne jedinice slabo razvijene te u načelu nemaju povoljne društveno-gospodarske pokazatelje. Osnovni pokazatelji koji utječu na takav plasman Općine su prosječni dohodak, prosječni izvorni prihodi, prosječna stopa nezaposlenosti te stupanj obrazovanja, koji se iskazuju i u obliku standardiziranih pokazatelja</w:t>
      </w:r>
      <w:r>
        <w:rPr>
          <w:rStyle w:val="Referencafusnote"/>
          <w:sz w:val="22"/>
          <w:szCs w:val="22"/>
        </w:rPr>
        <w:footnoteReference w:id="2"/>
      </w:r>
      <w:r w:rsidR="001324DD">
        <w:rPr>
          <w:sz w:val="22"/>
          <w:szCs w:val="22"/>
        </w:rPr>
        <w:t>.</w:t>
      </w:r>
    </w:p>
    <w:p w14:paraId="61F2A589" w14:textId="056EB5EB" w:rsidR="001324DD" w:rsidRDefault="001324DD" w:rsidP="001324DD">
      <w:pPr>
        <w:pStyle w:val="Opisslike"/>
        <w:keepNext/>
      </w:pPr>
    </w:p>
    <w:p w14:paraId="5554FD98" w14:textId="16617B4C" w:rsidR="0025417C" w:rsidRPr="0025417C" w:rsidRDefault="0025417C" w:rsidP="0025417C">
      <w:pPr>
        <w:pStyle w:val="Opisslike"/>
        <w:keepNext/>
        <w:jc w:val="center"/>
        <w:rPr>
          <w:sz w:val="22"/>
          <w:szCs w:val="22"/>
        </w:rPr>
      </w:pPr>
      <w:bookmarkStart w:id="32" w:name="_Toc91076474"/>
      <w:r w:rsidRPr="0025417C">
        <w:rPr>
          <w:sz w:val="22"/>
          <w:szCs w:val="22"/>
        </w:rPr>
        <w:t xml:space="preserve">Tablica </w:t>
      </w:r>
      <w:r w:rsidRPr="0025417C">
        <w:rPr>
          <w:sz w:val="22"/>
          <w:szCs w:val="22"/>
        </w:rPr>
        <w:fldChar w:fldCharType="begin"/>
      </w:r>
      <w:r w:rsidRPr="0025417C">
        <w:rPr>
          <w:sz w:val="22"/>
          <w:szCs w:val="22"/>
        </w:rPr>
        <w:instrText xml:space="preserve"> SEQ Tablica \* ARABIC </w:instrText>
      </w:r>
      <w:r w:rsidRPr="0025417C">
        <w:rPr>
          <w:sz w:val="22"/>
          <w:szCs w:val="22"/>
        </w:rPr>
        <w:fldChar w:fldCharType="separate"/>
      </w:r>
      <w:r w:rsidR="00261085">
        <w:rPr>
          <w:noProof/>
          <w:sz w:val="22"/>
          <w:szCs w:val="22"/>
        </w:rPr>
        <w:t>6</w:t>
      </w:r>
      <w:r w:rsidRPr="0025417C">
        <w:rPr>
          <w:sz w:val="22"/>
          <w:szCs w:val="22"/>
        </w:rPr>
        <w:fldChar w:fldCharType="end"/>
      </w:r>
      <w:r>
        <w:rPr>
          <w:sz w:val="22"/>
          <w:szCs w:val="22"/>
        </w:rPr>
        <w:t>:</w:t>
      </w:r>
      <w:r w:rsidRPr="0025417C">
        <w:rPr>
          <w:sz w:val="22"/>
          <w:szCs w:val="22"/>
        </w:rPr>
        <w:t xml:space="preserve"> Pokazatelji indeksa razvijenosti</w:t>
      </w:r>
      <w:bookmarkEnd w:id="32"/>
    </w:p>
    <w:tbl>
      <w:tblPr>
        <w:tblStyle w:val="Svijetlatablicareetke-isticanje1"/>
        <w:tblW w:w="0" w:type="auto"/>
        <w:tblLook w:val="04A0" w:firstRow="1" w:lastRow="0" w:firstColumn="1" w:lastColumn="0" w:noHBand="0" w:noVBand="1"/>
      </w:tblPr>
      <w:tblGrid>
        <w:gridCol w:w="3020"/>
        <w:gridCol w:w="3021"/>
        <w:gridCol w:w="3021"/>
      </w:tblGrid>
      <w:tr w:rsidR="001324DD" w14:paraId="31E29BA6" w14:textId="77777777" w:rsidTr="002541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shd w:val="clear" w:color="auto" w:fill="D9E2F3" w:themeFill="accent1" w:themeFillTint="33"/>
          </w:tcPr>
          <w:p w14:paraId="37657D0E" w14:textId="77777777" w:rsidR="001324DD" w:rsidRDefault="001324DD" w:rsidP="004D4739">
            <w:pPr>
              <w:spacing w:line="360" w:lineRule="auto"/>
              <w:jc w:val="both"/>
              <w:rPr>
                <w:sz w:val="22"/>
                <w:szCs w:val="22"/>
              </w:rPr>
            </w:pPr>
          </w:p>
        </w:tc>
        <w:tc>
          <w:tcPr>
            <w:tcW w:w="3021" w:type="dxa"/>
            <w:shd w:val="clear" w:color="auto" w:fill="D9E2F3" w:themeFill="accent1" w:themeFillTint="33"/>
          </w:tcPr>
          <w:p w14:paraId="4B7B666A" w14:textId="3DEDB586" w:rsidR="001324DD" w:rsidRPr="0025417C" w:rsidRDefault="001324DD" w:rsidP="004D4739">
            <w:pPr>
              <w:spacing w:line="360" w:lineRule="auto"/>
              <w:jc w:val="both"/>
              <w:cnfStyle w:val="100000000000" w:firstRow="1" w:lastRow="0" w:firstColumn="0" w:lastColumn="0" w:oddVBand="0" w:evenVBand="0" w:oddHBand="0" w:evenHBand="0" w:firstRowFirstColumn="0" w:firstRowLastColumn="0" w:lastRowFirstColumn="0" w:lastRowLastColumn="0"/>
              <w:rPr>
                <w:b w:val="0"/>
                <w:bCs w:val="0"/>
                <w:color w:val="2F5496" w:themeColor="accent1" w:themeShade="BF"/>
                <w:sz w:val="22"/>
                <w:szCs w:val="22"/>
              </w:rPr>
            </w:pPr>
            <w:r w:rsidRPr="0025417C">
              <w:rPr>
                <w:b w:val="0"/>
                <w:bCs w:val="0"/>
                <w:color w:val="2F5496" w:themeColor="accent1" w:themeShade="BF"/>
                <w:sz w:val="22"/>
                <w:szCs w:val="22"/>
              </w:rPr>
              <w:t>Osnovni pokazatelj</w:t>
            </w:r>
          </w:p>
        </w:tc>
        <w:tc>
          <w:tcPr>
            <w:tcW w:w="3021" w:type="dxa"/>
            <w:shd w:val="clear" w:color="auto" w:fill="D9E2F3" w:themeFill="accent1" w:themeFillTint="33"/>
          </w:tcPr>
          <w:p w14:paraId="5814D2AA" w14:textId="5DADE4AB" w:rsidR="001324DD" w:rsidRPr="0025417C" w:rsidRDefault="001324DD" w:rsidP="004D4739">
            <w:pPr>
              <w:spacing w:line="360" w:lineRule="auto"/>
              <w:jc w:val="both"/>
              <w:cnfStyle w:val="100000000000" w:firstRow="1" w:lastRow="0" w:firstColumn="0" w:lastColumn="0" w:oddVBand="0" w:evenVBand="0" w:oddHBand="0" w:evenHBand="0" w:firstRowFirstColumn="0" w:firstRowLastColumn="0" w:lastRowFirstColumn="0" w:lastRowLastColumn="0"/>
              <w:rPr>
                <w:b w:val="0"/>
                <w:bCs w:val="0"/>
                <w:color w:val="2F5496" w:themeColor="accent1" w:themeShade="BF"/>
                <w:sz w:val="22"/>
                <w:szCs w:val="22"/>
              </w:rPr>
            </w:pPr>
            <w:r w:rsidRPr="0025417C">
              <w:rPr>
                <w:b w:val="0"/>
                <w:bCs w:val="0"/>
                <w:color w:val="2F5496" w:themeColor="accent1" w:themeShade="BF"/>
                <w:sz w:val="22"/>
                <w:szCs w:val="22"/>
              </w:rPr>
              <w:t>Standardizirani pokazatelj</w:t>
            </w:r>
          </w:p>
        </w:tc>
      </w:tr>
      <w:tr w:rsidR="001324DD" w14:paraId="3309A804" w14:textId="77777777" w:rsidTr="0025417C">
        <w:tc>
          <w:tcPr>
            <w:cnfStyle w:val="001000000000" w:firstRow="0" w:lastRow="0" w:firstColumn="1" w:lastColumn="0" w:oddVBand="0" w:evenVBand="0" w:oddHBand="0" w:evenHBand="0" w:firstRowFirstColumn="0" w:firstRowLastColumn="0" w:lastRowFirstColumn="0" w:lastRowLastColumn="0"/>
            <w:tcW w:w="3020" w:type="dxa"/>
          </w:tcPr>
          <w:p w14:paraId="5D7A0B9D" w14:textId="10C6E703" w:rsidR="001324DD" w:rsidRPr="00252801" w:rsidRDefault="001324DD" w:rsidP="0025417C">
            <w:pPr>
              <w:spacing w:line="360" w:lineRule="auto"/>
              <w:rPr>
                <w:b w:val="0"/>
                <w:bCs w:val="0"/>
                <w:color w:val="2F5496" w:themeColor="accent1" w:themeShade="BF"/>
                <w:sz w:val="22"/>
                <w:szCs w:val="22"/>
              </w:rPr>
            </w:pPr>
            <w:r w:rsidRPr="00252801">
              <w:rPr>
                <w:b w:val="0"/>
                <w:bCs w:val="0"/>
                <w:color w:val="2F5496" w:themeColor="accent1" w:themeShade="BF"/>
                <w:sz w:val="22"/>
                <w:szCs w:val="22"/>
              </w:rPr>
              <w:t>Prosječni dohodak</w:t>
            </w:r>
          </w:p>
        </w:tc>
        <w:tc>
          <w:tcPr>
            <w:tcW w:w="3021" w:type="dxa"/>
          </w:tcPr>
          <w:p w14:paraId="2E1C7DD9" w14:textId="3B8663DC" w:rsidR="001324DD" w:rsidRDefault="001324DD" w:rsidP="004D4739">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18.626,05</w:t>
            </w:r>
          </w:p>
        </w:tc>
        <w:tc>
          <w:tcPr>
            <w:tcW w:w="3021" w:type="dxa"/>
          </w:tcPr>
          <w:p w14:paraId="1614B252" w14:textId="040EC222" w:rsidR="001324DD" w:rsidRDefault="001324DD" w:rsidP="004D4739">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91,05</w:t>
            </w:r>
          </w:p>
        </w:tc>
      </w:tr>
      <w:tr w:rsidR="001324DD" w14:paraId="5A4AA30D" w14:textId="77777777" w:rsidTr="0025417C">
        <w:tc>
          <w:tcPr>
            <w:cnfStyle w:val="001000000000" w:firstRow="0" w:lastRow="0" w:firstColumn="1" w:lastColumn="0" w:oddVBand="0" w:evenVBand="0" w:oddHBand="0" w:evenHBand="0" w:firstRowFirstColumn="0" w:firstRowLastColumn="0" w:lastRowFirstColumn="0" w:lastRowLastColumn="0"/>
            <w:tcW w:w="3020" w:type="dxa"/>
          </w:tcPr>
          <w:p w14:paraId="147F6C16" w14:textId="78077B58" w:rsidR="001324DD" w:rsidRPr="00252801" w:rsidRDefault="001324DD" w:rsidP="0025417C">
            <w:pPr>
              <w:spacing w:line="360" w:lineRule="auto"/>
              <w:rPr>
                <w:b w:val="0"/>
                <w:bCs w:val="0"/>
                <w:color w:val="2F5496" w:themeColor="accent1" w:themeShade="BF"/>
                <w:sz w:val="22"/>
                <w:szCs w:val="22"/>
              </w:rPr>
            </w:pPr>
            <w:r w:rsidRPr="00252801">
              <w:rPr>
                <w:b w:val="0"/>
                <w:bCs w:val="0"/>
                <w:color w:val="2F5496" w:themeColor="accent1" w:themeShade="BF"/>
                <w:sz w:val="22"/>
                <w:szCs w:val="22"/>
              </w:rPr>
              <w:t>Prosječni izvorni prihodi</w:t>
            </w:r>
          </w:p>
        </w:tc>
        <w:tc>
          <w:tcPr>
            <w:tcW w:w="3021" w:type="dxa"/>
          </w:tcPr>
          <w:p w14:paraId="7762382B" w14:textId="57FD5A3A" w:rsidR="001324DD" w:rsidRDefault="001324DD" w:rsidP="004D4739">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815,97</w:t>
            </w:r>
          </w:p>
        </w:tc>
        <w:tc>
          <w:tcPr>
            <w:tcW w:w="3021" w:type="dxa"/>
          </w:tcPr>
          <w:p w14:paraId="0E11C1F6" w14:textId="7AF7BC2F" w:rsidR="001324DD" w:rsidRDefault="001324DD" w:rsidP="004D4739">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92,05</w:t>
            </w:r>
          </w:p>
        </w:tc>
      </w:tr>
      <w:tr w:rsidR="001324DD" w14:paraId="0FC7DEC8" w14:textId="77777777" w:rsidTr="0025417C">
        <w:tc>
          <w:tcPr>
            <w:cnfStyle w:val="001000000000" w:firstRow="0" w:lastRow="0" w:firstColumn="1" w:lastColumn="0" w:oddVBand="0" w:evenVBand="0" w:oddHBand="0" w:evenHBand="0" w:firstRowFirstColumn="0" w:firstRowLastColumn="0" w:lastRowFirstColumn="0" w:lastRowLastColumn="0"/>
            <w:tcW w:w="3020" w:type="dxa"/>
          </w:tcPr>
          <w:p w14:paraId="7C5E1BC3" w14:textId="02FD0DF0" w:rsidR="001324DD" w:rsidRPr="00252801" w:rsidRDefault="001324DD" w:rsidP="0025417C">
            <w:pPr>
              <w:spacing w:line="360" w:lineRule="auto"/>
              <w:rPr>
                <w:b w:val="0"/>
                <w:bCs w:val="0"/>
                <w:color w:val="2F5496" w:themeColor="accent1" w:themeShade="BF"/>
                <w:sz w:val="22"/>
                <w:szCs w:val="22"/>
              </w:rPr>
            </w:pPr>
            <w:r w:rsidRPr="00252801">
              <w:rPr>
                <w:b w:val="0"/>
                <w:bCs w:val="0"/>
                <w:color w:val="2F5496" w:themeColor="accent1" w:themeShade="BF"/>
                <w:sz w:val="22"/>
                <w:szCs w:val="22"/>
              </w:rPr>
              <w:t>Prosječna stopa nezaposlenosti</w:t>
            </w:r>
          </w:p>
        </w:tc>
        <w:tc>
          <w:tcPr>
            <w:tcW w:w="3021" w:type="dxa"/>
          </w:tcPr>
          <w:p w14:paraId="415BF336" w14:textId="5799D8AC" w:rsidR="001324DD" w:rsidRDefault="001324DD" w:rsidP="004D4739">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0,3087</w:t>
            </w:r>
          </w:p>
        </w:tc>
        <w:tc>
          <w:tcPr>
            <w:tcW w:w="3021" w:type="dxa"/>
          </w:tcPr>
          <w:p w14:paraId="7F8E43B1" w14:textId="17243CE1" w:rsidR="001324DD" w:rsidRDefault="001324DD" w:rsidP="004D4739">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86,68</w:t>
            </w:r>
          </w:p>
        </w:tc>
      </w:tr>
      <w:tr w:rsidR="001324DD" w14:paraId="65ED704A" w14:textId="77777777" w:rsidTr="0025417C">
        <w:tc>
          <w:tcPr>
            <w:cnfStyle w:val="001000000000" w:firstRow="0" w:lastRow="0" w:firstColumn="1" w:lastColumn="0" w:oddVBand="0" w:evenVBand="0" w:oddHBand="0" w:evenHBand="0" w:firstRowFirstColumn="0" w:firstRowLastColumn="0" w:lastRowFirstColumn="0" w:lastRowLastColumn="0"/>
            <w:tcW w:w="3020" w:type="dxa"/>
          </w:tcPr>
          <w:p w14:paraId="01BA4D57" w14:textId="4D7EC2AA" w:rsidR="001324DD" w:rsidRPr="00252801" w:rsidRDefault="001324DD" w:rsidP="0025417C">
            <w:pPr>
              <w:spacing w:line="360" w:lineRule="auto"/>
              <w:rPr>
                <w:b w:val="0"/>
                <w:bCs w:val="0"/>
                <w:color w:val="2F5496" w:themeColor="accent1" w:themeShade="BF"/>
                <w:sz w:val="22"/>
                <w:szCs w:val="22"/>
              </w:rPr>
            </w:pPr>
            <w:r w:rsidRPr="00252801">
              <w:rPr>
                <w:b w:val="0"/>
                <w:bCs w:val="0"/>
                <w:color w:val="2F5496" w:themeColor="accent1" w:themeShade="BF"/>
                <w:sz w:val="22"/>
                <w:szCs w:val="22"/>
              </w:rPr>
              <w:t>Stupanj obrazovanja (VSS; 20-64 godine)</w:t>
            </w:r>
          </w:p>
        </w:tc>
        <w:tc>
          <w:tcPr>
            <w:tcW w:w="3021" w:type="dxa"/>
          </w:tcPr>
          <w:p w14:paraId="6335BC4C" w14:textId="08BA1927" w:rsidR="001324DD" w:rsidRDefault="001324DD" w:rsidP="004D4739">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0,0717</w:t>
            </w:r>
          </w:p>
        </w:tc>
        <w:tc>
          <w:tcPr>
            <w:tcW w:w="3021" w:type="dxa"/>
          </w:tcPr>
          <w:p w14:paraId="1F85AA92" w14:textId="01695B05" w:rsidR="001324DD" w:rsidRDefault="001324DD" w:rsidP="004D4739">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92,30</w:t>
            </w:r>
          </w:p>
        </w:tc>
      </w:tr>
    </w:tbl>
    <w:p w14:paraId="1F19BCB3" w14:textId="721BC91A" w:rsidR="00783399" w:rsidRPr="00D21A16" w:rsidRDefault="001324DD" w:rsidP="00D21A16">
      <w:pPr>
        <w:spacing w:line="360" w:lineRule="auto"/>
        <w:jc w:val="center"/>
        <w:rPr>
          <w:i/>
          <w:iCs/>
          <w:sz w:val="22"/>
          <w:szCs w:val="22"/>
        </w:rPr>
      </w:pPr>
      <w:r w:rsidRPr="0025417C">
        <w:rPr>
          <w:i/>
          <w:iCs/>
          <w:sz w:val="22"/>
          <w:szCs w:val="22"/>
        </w:rPr>
        <w:t>Izvor: Ministarstvo regionalnoga razvoja i fondova Europske unije</w:t>
      </w:r>
    </w:p>
    <w:p w14:paraId="06D8FF99" w14:textId="360C1B4B" w:rsidR="00783399" w:rsidRDefault="00FA280E" w:rsidP="00FA280E">
      <w:pPr>
        <w:pStyle w:val="Naslov2"/>
      </w:pPr>
      <w:bookmarkStart w:id="33" w:name="_Toc91076422"/>
      <w:r>
        <w:t>4.2. Tržište rada</w:t>
      </w:r>
      <w:bookmarkEnd w:id="33"/>
    </w:p>
    <w:p w14:paraId="249A9CEC" w14:textId="2DF726B7" w:rsidR="00783399" w:rsidRPr="006E3C20" w:rsidRDefault="00783399" w:rsidP="00141CE9">
      <w:pPr>
        <w:spacing w:line="360" w:lineRule="auto"/>
        <w:jc w:val="both"/>
        <w:rPr>
          <w:sz w:val="22"/>
          <w:szCs w:val="22"/>
        </w:rPr>
      </w:pPr>
      <w:r>
        <w:rPr>
          <w:sz w:val="22"/>
          <w:szCs w:val="22"/>
        </w:rPr>
        <w:t>Jedan od ključnih pokazatelja kvalitete radne okoline i održivog tržišta rada je broj osoba koje čine radno aktivno stanovništvo te pokazatelji poput broja i stope nezaposlenosti. Prema dostupnim podacima, može se zaključiti kako na tržištu rada Općine Rešetari</w:t>
      </w:r>
      <w:r w:rsidR="00141CE9">
        <w:rPr>
          <w:sz w:val="22"/>
          <w:szCs w:val="22"/>
        </w:rPr>
        <w:t xml:space="preserve"> u promatranom razdoblju od 201</w:t>
      </w:r>
      <w:r w:rsidR="000B0CB0">
        <w:rPr>
          <w:sz w:val="22"/>
          <w:szCs w:val="22"/>
        </w:rPr>
        <w:t>6</w:t>
      </w:r>
      <w:r w:rsidR="00141CE9">
        <w:rPr>
          <w:sz w:val="22"/>
          <w:szCs w:val="22"/>
        </w:rPr>
        <w:t xml:space="preserve">. </w:t>
      </w:r>
      <w:r w:rsidR="00141CE9">
        <w:rPr>
          <w:sz w:val="22"/>
          <w:szCs w:val="22"/>
        </w:rPr>
        <w:lastRenderedPageBreak/>
        <w:t>do 2020. godine prevladavaju pozitivni trendovi zapošljavanja.</w:t>
      </w:r>
      <w:r>
        <w:rPr>
          <w:sz w:val="22"/>
          <w:szCs w:val="22"/>
        </w:rPr>
        <w:t xml:space="preserve"> </w:t>
      </w:r>
      <w:r w:rsidR="00141CE9">
        <w:rPr>
          <w:sz w:val="22"/>
          <w:szCs w:val="22"/>
        </w:rPr>
        <w:t>Prema pokazateljima dobne strukture stanovništva iz popisa stanovništva 2011. godine, u Općini Rešetari živi 3.088 radno sposobnih stanovnika, odnosno čak 6</w:t>
      </w:r>
      <w:r w:rsidR="000B0CB0">
        <w:rPr>
          <w:sz w:val="22"/>
          <w:szCs w:val="22"/>
        </w:rPr>
        <w:t>4</w:t>
      </w:r>
      <w:r w:rsidR="00141CE9">
        <w:rPr>
          <w:sz w:val="22"/>
          <w:szCs w:val="22"/>
        </w:rPr>
        <w:t>,</w:t>
      </w:r>
      <w:r w:rsidR="000B0CB0">
        <w:rPr>
          <w:sz w:val="22"/>
          <w:szCs w:val="22"/>
        </w:rPr>
        <w:t>97</w:t>
      </w:r>
      <w:r w:rsidR="00141CE9">
        <w:rPr>
          <w:sz w:val="22"/>
          <w:szCs w:val="22"/>
        </w:rPr>
        <w:t>% ukupnog stanovništva Općine</w:t>
      </w:r>
      <w:r w:rsidR="000B0CB0">
        <w:rPr>
          <w:sz w:val="22"/>
          <w:szCs w:val="22"/>
        </w:rPr>
        <w:t xml:space="preserve">. Broj nezaposlenih, prema zadnjim dostupnim podacima područnog ureda HZZ-a, se smanjio za 217 osoba, odnosno čak 46%, uz blagi porast nezaposlenosti u 2020. godini što je posljedica krize uzrokovane COVID-19. Unutar radno sposobnog </w:t>
      </w:r>
      <w:r w:rsidR="000B0CB0" w:rsidRPr="006E3C20">
        <w:rPr>
          <w:sz w:val="22"/>
          <w:szCs w:val="22"/>
        </w:rPr>
        <w:t>stanovništva, broj nezaposlenih osoba registriranih u evidencijama HZZ-a iznosi 8,26%.</w:t>
      </w:r>
    </w:p>
    <w:p w14:paraId="54F9A875" w14:textId="3A2924FA" w:rsidR="006E3C20" w:rsidRPr="006E3C20" w:rsidRDefault="006E3C20" w:rsidP="006E3C20">
      <w:pPr>
        <w:pStyle w:val="Opisslike"/>
        <w:keepNext/>
        <w:jc w:val="center"/>
        <w:rPr>
          <w:sz w:val="22"/>
          <w:szCs w:val="22"/>
        </w:rPr>
      </w:pPr>
      <w:bookmarkStart w:id="34" w:name="_Toc91076462"/>
      <w:r w:rsidRPr="006E3C20">
        <w:rPr>
          <w:sz w:val="22"/>
          <w:szCs w:val="22"/>
        </w:rPr>
        <w:t xml:space="preserve">Grafikon </w:t>
      </w:r>
      <w:r w:rsidRPr="006E3C20">
        <w:rPr>
          <w:sz w:val="22"/>
          <w:szCs w:val="22"/>
        </w:rPr>
        <w:fldChar w:fldCharType="begin"/>
      </w:r>
      <w:r w:rsidRPr="006E3C20">
        <w:rPr>
          <w:sz w:val="22"/>
          <w:szCs w:val="22"/>
        </w:rPr>
        <w:instrText xml:space="preserve"> SEQ Grafikon \* ARABIC </w:instrText>
      </w:r>
      <w:r w:rsidRPr="006E3C20">
        <w:rPr>
          <w:sz w:val="22"/>
          <w:szCs w:val="22"/>
        </w:rPr>
        <w:fldChar w:fldCharType="separate"/>
      </w:r>
      <w:r w:rsidR="00343EFD">
        <w:rPr>
          <w:noProof/>
          <w:sz w:val="22"/>
          <w:szCs w:val="22"/>
        </w:rPr>
        <w:t>7</w:t>
      </w:r>
      <w:r w:rsidRPr="006E3C20">
        <w:rPr>
          <w:sz w:val="22"/>
          <w:szCs w:val="22"/>
        </w:rPr>
        <w:fldChar w:fldCharType="end"/>
      </w:r>
      <w:r w:rsidRPr="006E3C20">
        <w:rPr>
          <w:sz w:val="22"/>
          <w:szCs w:val="22"/>
        </w:rPr>
        <w:t>: Broj nezaposlenih stanovnika Općine u razdoblju 2016.-2020. godina</w:t>
      </w:r>
      <w:bookmarkEnd w:id="34"/>
    </w:p>
    <w:p w14:paraId="7D950435" w14:textId="39419ED5" w:rsidR="000B0CB0" w:rsidRDefault="000B0CB0" w:rsidP="006E3C20">
      <w:pPr>
        <w:spacing w:line="360" w:lineRule="auto"/>
        <w:jc w:val="center"/>
        <w:rPr>
          <w:sz w:val="22"/>
          <w:szCs w:val="22"/>
        </w:rPr>
      </w:pPr>
      <w:r>
        <w:rPr>
          <w:noProof/>
          <w:sz w:val="22"/>
          <w:szCs w:val="22"/>
          <w:lang w:eastAsia="hr-HR"/>
        </w:rPr>
        <w:drawing>
          <wp:inline distT="0" distB="0" distL="0" distR="0" wp14:anchorId="4947A07C" wp14:editId="6731582F">
            <wp:extent cx="4925739" cy="2592443"/>
            <wp:effectExtent l="0" t="0" r="8255" b="17780"/>
            <wp:docPr id="7" name="Grafikon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5771F75" w14:textId="50ADD860" w:rsidR="000B0CB0" w:rsidRPr="006E3C20" w:rsidRDefault="000B0CB0" w:rsidP="00B00E9C">
      <w:pPr>
        <w:spacing w:line="360" w:lineRule="auto"/>
        <w:jc w:val="center"/>
        <w:rPr>
          <w:i/>
          <w:iCs/>
          <w:sz w:val="22"/>
          <w:szCs w:val="22"/>
        </w:rPr>
      </w:pPr>
      <w:bookmarkStart w:id="35" w:name="_Hlk76562970"/>
      <w:r w:rsidRPr="006E3C20">
        <w:rPr>
          <w:i/>
          <w:iCs/>
          <w:sz w:val="22"/>
          <w:szCs w:val="22"/>
        </w:rPr>
        <w:t>Izvor: Mjesečni bilten područnog ureda Hrvatskog zavoda za zapošljavanje – Slavonski Brod</w:t>
      </w:r>
    </w:p>
    <w:bookmarkEnd w:id="35"/>
    <w:p w14:paraId="4E68E01C" w14:textId="77777777" w:rsidR="006E3C20" w:rsidRDefault="006E3C20" w:rsidP="00141CE9">
      <w:pPr>
        <w:spacing w:line="360" w:lineRule="auto"/>
        <w:jc w:val="both"/>
        <w:rPr>
          <w:sz w:val="22"/>
          <w:szCs w:val="22"/>
        </w:rPr>
      </w:pPr>
    </w:p>
    <w:p w14:paraId="3852C8CC" w14:textId="7A0935FB" w:rsidR="000B0CB0" w:rsidRDefault="000B0CB0" w:rsidP="00141CE9">
      <w:pPr>
        <w:spacing w:line="360" w:lineRule="auto"/>
        <w:jc w:val="both"/>
        <w:rPr>
          <w:sz w:val="22"/>
          <w:szCs w:val="22"/>
        </w:rPr>
      </w:pPr>
      <w:r>
        <w:rPr>
          <w:sz w:val="22"/>
          <w:szCs w:val="22"/>
        </w:rPr>
        <w:t>Iz podataka prikazanih u donjem grafikonu razvidno je da spolnu strukturu nezaposlenosti unutar Općine karakterizira nerazmjeran broj nezaposlenih žena i muškaraca, koji je konstantan kroz promatrano razdoblje. Žene u pravilu čine oko 66% svih nezaposlenih u Općini</w:t>
      </w:r>
      <w:r w:rsidR="00B07D73">
        <w:rPr>
          <w:sz w:val="22"/>
          <w:szCs w:val="22"/>
        </w:rPr>
        <w:t>.</w:t>
      </w:r>
    </w:p>
    <w:p w14:paraId="3BF3C229" w14:textId="6F8910B9" w:rsidR="00B07D73" w:rsidRDefault="00B07D73" w:rsidP="006E3C20">
      <w:pPr>
        <w:pStyle w:val="Opisslike"/>
        <w:keepNext/>
        <w:jc w:val="center"/>
      </w:pPr>
      <w:bookmarkStart w:id="36" w:name="_Toc91076463"/>
      <w:r w:rsidRPr="006E3C20">
        <w:rPr>
          <w:sz w:val="22"/>
          <w:szCs w:val="22"/>
        </w:rPr>
        <w:lastRenderedPageBreak/>
        <w:t xml:space="preserve">Grafikon </w:t>
      </w:r>
      <w:r w:rsidR="00EF1995" w:rsidRPr="006E3C20">
        <w:rPr>
          <w:sz w:val="22"/>
          <w:szCs w:val="22"/>
        </w:rPr>
        <w:fldChar w:fldCharType="begin"/>
      </w:r>
      <w:r w:rsidR="00EF1995" w:rsidRPr="006E3C20">
        <w:rPr>
          <w:sz w:val="22"/>
          <w:szCs w:val="22"/>
        </w:rPr>
        <w:instrText xml:space="preserve"> SEQ Grafikon \* ARABIC </w:instrText>
      </w:r>
      <w:r w:rsidR="00EF1995" w:rsidRPr="006E3C20">
        <w:rPr>
          <w:sz w:val="22"/>
          <w:szCs w:val="22"/>
        </w:rPr>
        <w:fldChar w:fldCharType="separate"/>
      </w:r>
      <w:r w:rsidR="00343EFD">
        <w:rPr>
          <w:noProof/>
          <w:sz w:val="22"/>
          <w:szCs w:val="22"/>
        </w:rPr>
        <w:t>8</w:t>
      </w:r>
      <w:r w:rsidR="00EF1995" w:rsidRPr="006E3C20">
        <w:rPr>
          <w:noProof/>
          <w:sz w:val="22"/>
          <w:szCs w:val="22"/>
        </w:rPr>
        <w:fldChar w:fldCharType="end"/>
      </w:r>
      <w:r w:rsidRPr="006E3C20">
        <w:rPr>
          <w:sz w:val="22"/>
          <w:szCs w:val="22"/>
        </w:rPr>
        <w:t>: Spolna struktura nezaposlenosti u Općini u promatranome razdoblju 2016.-2020. godina</w:t>
      </w:r>
      <w:r>
        <w:t>.</w:t>
      </w:r>
      <w:bookmarkEnd w:id="36"/>
    </w:p>
    <w:p w14:paraId="48DDCCCF" w14:textId="532C3B4F" w:rsidR="00B07D73" w:rsidRDefault="00B07D73" w:rsidP="001A3ADB">
      <w:pPr>
        <w:spacing w:line="360" w:lineRule="auto"/>
        <w:jc w:val="center"/>
        <w:rPr>
          <w:sz w:val="22"/>
          <w:szCs w:val="22"/>
        </w:rPr>
      </w:pPr>
      <w:r w:rsidRPr="006E3C20">
        <w:rPr>
          <w:noProof/>
          <w:sz w:val="22"/>
          <w:szCs w:val="22"/>
          <w:shd w:val="clear" w:color="auto" w:fill="FFE599" w:themeFill="accent4" w:themeFillTint="66"/>
          <w:lang w:eastAsia="hr-HR"/>
        </w:rPr>
        <w:drawing>
          <wp:inline distT="0" distB="0" distL="0" distR="0" wp14:anchorId="773C3E15" wp14:editId="39351203">
            <wp:extent cx="4830489" cy="3090042"/>
            <wp:effectExtent l="0" t="0" r="8255" b="15240"/>
            <wp:docPr id="8" name="Grafikon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85E0CA7" w14:textId="39B315B4" w:rsidR="00B07D73" w:rsidRPr="006E3C20" w:rsidRDefault="00B07D73" w:rsidP="006E3C20">
      <w:pPr>
        <w:spacing w:line="360" w:lineRule="auto"/>
        <w:jc w:val="center"/>
        <w:rPr>
          <w:i/>
          <w:iCs/>
          <w:sz w:val="22"/>
          <w:szCs w:val="22"/>
        </w:rPr>
      </w:pPr>
      <w:r w:rsidRPr="006E3C20">
        <w:rPr>
          <w:i/>
          <w:iCs/>
          <w:sz w:val="22"/>
          <w:szCs w:val="22"/>
        </w:rPr>
        <w:t>Izvor: Mjesečni bilten područnog ureda Hrvatskog zavoda za zapošljavanje – Slavonski Brod</w:t>
      </w:r>
    </w:p>
    <w:p w14:paraId="26545A3B" w14:textId="1FB48B15" w:rsidR="002F6A03" w:rsidRDefault="002F6A03" w:rsidP="00B07D73">
      <w:pPr>
        <w:spacing w:line="360" w:lineRule="auto"/>
        <w:jc w:val="both"/>
        <w:rPr>
          <w:sz w:val="22"/>
          <w:szCs w:val="22"/>
        </w:rPr>
      </w:pPr>
      <w:r>
        <w:rPr>
          <w:sz w:val="22"/>
          <w:szCs w:val="22"/>
        </w:rPr>
        <w:t xml:space="preserve">U sklopu Europskog socijalnog fonda na području Općine je financiran i proveden projekt </w:t>
      </w:r>
      <w:r w:rsidRPr="001A3ADB">
        <w:rPr>
          <w:b/>
          <w:bCs/>
          <w:i/>
          <w:iCs/>
          <w:sz w:val="22"/>
          <w:szCs w:val="22"/>
        </w:rPr>
        <w:t>Kreirajmo kvalitetniji život zajedno</w:t>
      </w:r>
      <w:r>
        <w:rPr>
          <w:sz w:val="22"/>
          <w:szCs w:val="22"/>
        </w:rPr>
        <w:t xml:space="preserve"> kojim je omogućeno zapošljavanje 30 </w:t>
      </w:r>
      <w:r w:rsidR="00A35B43">
        <w:rPr>
          <w:sz w:val="22"/>
          <w:szCs w:val="22"/>
        </w:rPr>
        <w:t xml:space="preserve">dugotrajno nezaposlenih </w:t>
      </w:r>
      <w:r>
        <w:rPr>
          <w:sz w:val="22"/>
          <w:szCs w:val="22"/>
        </w:rPr>
        <w:t>žena na poslovima skrbi i njege starijih i nemoćnih osoba</w:t>
      </w:r>
      <w:r w:rsidR="00A35B43">
        <w:rPr>
          <w:sz w:val="22"/>
          <w:szCs w:val="22"/>
        </w:rPr>
        <w:t>, u partnerstvu s Centrom za socijalnu skrb Nova Gradiška i područnim uredom HZZ-a – Slavonski Brod, u skladu sa smjernicama politika zapošljavanja i strateškim ciljevima Europske unije. Ukupna vrijednost provedenoga projekta iznosi 4.957.056,36 kuna.</w:t>
      </w:r>
    </w:p>
    <w:p w14:paraId="6C487014" w14:textId="4B5F4EEB" w:rsidR="00FA280E" w:rsidRDefault="001A3ADB" w:rsidP="001A3ADB">
      <w:pPr>
        <w:pStyle w:val="Naslov2"/>
      </w:pPr>
      <w:bookmarkStart w:id="37" w:name="_Toc91076423"/>
      <w:r>
        <w:t>4.3. Poduzetništvo i obrtništvo</w:t>
      </w:r>
      <w:bookmarkEnd w:id="37"/>
    </w:p>
    <w:p w14:paraId="49521866" w14:textId="77777777" w:rsidR="00252801" w:rsidRDefault="00252801" w:rsidP="001155FC">
      <w:pPr>
        <w:spacing w:line="360" w:lineRule="auto"/>
        <w:jc w:val="both"/>
        <w:rPr>
          <w:rFonts w:ascii="Times" w:eastAsia="Times New Roman" w:hAnsi="Times" w:cs="Times"/>
          <w:color w:val="000000"/>
          <w:lang w:eastAsia="hr-HR"/>
        </w:rPr>
      </w:pPr>
      <w:r w:rsidRPr="001155FC">
        <w:rPr>
          <w:rFonts w:ascii="Calibri" w:hAnsi="Calibri" w:cs="Calibri"/>
          <w:sz w:val="22"/>
          <w:szCs w:val="22"/>
        </w:rPr>
        <w:t>U razdoblju od 2016. do 2020. godine razvoj poduzetništva u Općini Rešetari bilježi primjetan trend rasta. Broj poduzeća se u 2020. godini u odnosu na 2016. godinu povećao za 31,8%, što označava rast sa 22 poduzeća iz 2016. godine na 29 poduzeća 2020. godine</w:t>
      </w:r>
      <w:r>
        <w:rPr>
          <w:rFonts w:ascii="Times" w:hAnsi="Times" w:cs="Times"/>
        </w:rPr>
        <w:t>.</w:t>
      </w:r>
    </w:p>
    <w:p w14:paraId="2E0DE21C" w14:textId="41416006" w:rsidR="001155FC" w:rsidRPr="001155FC" w:rsidRDefault="001155FC" w:rsidP="001155FC">
      <w:pPr>
        <w:pStyle w:val="Opisslike"/>
        <w:keepNext/>
        <w:jc w:val="center"/>
        <w:rPr>
          <w:sz w:val="22"/>
          <w:szCs w:val="22"/>
        </w:rPr>
      </w:pPr>
      <w:bookmarkStart w:id="38" w:name="_Toc91076464"/>
      <w:r w:rsidRPr="001155FC">
        <w:rPr>
          <w:sz w:val="22"/>
          <w:szCs w:val="22"/>
        </w:rPr>
        <w:lastRenderedPageBreak/>
        <w:t xml:space="preserve">Grafikon </w:t>
      </w:r>
      <w:r w:rsidRPr="001155FC">
        <w:rPr>
          <w:sz w:val="22"/>
          <w:szCs w:val="22"/>
        </w:rPr>
        <w:fldChar w:fldCharType="begin"/>
      </w:r>
      <w:r w:rsidRPr="001155FC">
        <w:rPr>
          <w:sz w:val="22"/>
          <w:szCs w:val="22"/>
        </w:rPr>
        <w:instrText xml:space="preserve"> SEQ Grafikon \* ARABIC </w:instrText>
      </w:r>
      <w:r w:rsidRPr="001155FC">
        <w:rPr>
          <w:sz w:val="22"/>
          <w:szCs w:val="22"/>
        </w:rPr>
        <w:fldChar w:fldCharType="separate"/>
      </w:r>
      <w:r w:rsidR="00343EFD">
        <w:rPr>
          <w:noProof/>
          <w:sz w:val="22"/>
          <w:szCs w:val="22"/>
        </w:rPr>
        <w:t>9</w:t>
      </w:r>
      <w:r w:rsidRPr="001155FC">
        <w:rPr>
          <w:sz w:val="22"/>
          <w:szCs w:val="22"/>
        </w:rPr>
        <w:fldChar w:fldCharType="end"/>
      </w:r>
      <w:r w:rsidRPr="001155FC">
        <w:rPr>
          <w:sz w:val="22"/>
          <w:szCs w:val="22"/>
        </w:rPr>
        <w:t xml:space="preserve"> Kretanje broja registriranih poduzeća po godinama, 2016.-2020.</w:t>
      </w:r>
      <w:bookmarkEnd w:id="38"/>
    </w:p>
    <w:p w14:paraId="6D7EE887" w14:textId="77777777" w:rsidR="00252801" w:rsidRDefault="00252801" w:rsidP="001155FC">
      <w:pPr>
        <w:jc w:val="center"/>
      </w:pPr>
      <w:r>
        <w:rPr>
          <w:noProof/>
          <w:lang w:eastAsia="hr-HR"/>
        </w:rPr>
        <w:drawing>
          <wp:inline distT="0" distB="0" distL="0" distR="0" wp14:anchorId="47BCFACE" wp14:editId="4EAF2DE9">
            <wp:extent cx="4600794" cy="2963918"/>
            <wp:effectExtent l="0" t="0" r="9525" b="8255"/>
            <wp:docPr id="1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D2BC47E" w14:textId="79B885F2" w:rsidR="001155FC" w:rsidRPr="00157C97" w:rsidRDefault="001155FC" w:rsidP="001155FC">
      <w:pPr>
        <w:spacing w:line="360" w:lineRule="auto"/>
        <w:jc w:val="center"/>
        <w:rPr>
          <w:rFonts w:ascii="Calibri" w:hAnsi="Calibri" w:cs="Calibri"/>
          <w:i/>
          <w:iCs/>
          <w:sz w:val="22"/>
          <w:szCs w:val="22"/>
        </w:rPr>
      </w:pPr>
      <w:r w:rsidRPr="00157C97">
        <w:rPr>
          <w:rFonts w:ascii="Calibri" w:hAnsi="Calibri" w:cs="Calibri"/>
          <w:i/>
          <w:iCs/>
          <w:sz w:val="22"/>
          <w:szCs w:val="22"/>
        </w:rPr>
        <w:t>Izvor: Financijska agencija</w:t>
      </w:r>
      <w:r w:rsidR="00322073" w:rsidRPr="00157C97">
        <w:rPr>
          <w:rFonts w:ascii="Calibri" w:hAnsi="Calibri" w:cs="Calibri"/>
          <w:i/>
          <w:iCs/>
          <w:sz w:val="22"/>
          <w:szCs w:val="22"/>
        </w:rPr>
        <w:t xml:space="preserve"> (</w:t>
      </w:r>
      <w:r w:rsidRPr="00157C97">
        <w:rPr>
          <w:rFonts w:ascii="Calibri" w:hAnsi="Calibri" w:cs="Calibri"/>
          <w:i/>
          <w:iCs/>
          <w:sz w:val="22"/>
          <w:szCs w:val="22"/>
        </w:rPr>
        <w:t>FINA</w:t>
      </w:r>
      <w:r w:rsidR="00322073" w:rsidRPr="00157C97">
        <w:rPr>
          <w:rFonts w:ascii="Calibri" w:hAnsi="Calibri" w:cs="Calibri"/>
          <w:i/>
          <w:iCs/>
          <w:sz w:val="22"/>
          <w:szCs w:val="22"/>
        </w:rPr>
        <w:t>)</w:t>
      </w:r>
    </w:p>
    <w:p w14:paraId="38AB7D54" w14:textId="7E458C7E" w:rsidR="00252801" w:rsidRPr="001155FC" w:rsidRDefault="00252801" w:rsidP="001155FC">
      <w:pPr>
        <w:spacing w:line="360" w:lineRule="auto"/>
        <w:jc w:val="both"/>
        <w:rPr>
          <w:rFonts w:ascii="Calibri" w:hAnsi="Calibri" w:cs="Calibri"/>
          <w:sz w:val="22"/>
          <w:szCs w:val="22"/>
        </w:rPr>
      </w:pPr>
      <w:r w:rsidRPr="001155FC">
        <w:rPr>
          <w:rFonts w:ascii="Calibri" w:hAnsi="Calibri" w:cs="Calibri"/>
          <w:sz w:val="22"/>
          <w:szCs w:val="22"/>
        </w:rPr>
        <w:t>U promatranom petogodišnjem razdoblju od 2016. do 2020. godine najveći broj poduzeća u svakoj promatranoj godini poslovao je u okviru prerađivačke industrije (10 ili 11 godišnje), dok je zamjetan i značajan broj poduzeća u sektoru trgovine na veliko i malo; popravka motornih vozila i motocikala (5 ili 6 godišnje) te djelatnosti zdravstvene zaštite i socijalne skrbe (3 godišnje). Najveći rast broja poduzeća bilježi se u sektoru građevinarstva, gdje od početnog jednog poduzeća 2016. godine prema podacima iz 2020. posluju 3 poduzeća.</w:t>
      </w:r>
    </w:p>
    <w:p w14:paraId="25F3C3C7" w14:textId="77777777" w:rsidR="00252801" w:rsidRPr="001155FC" w:rsidRDefault="00252801" w:rsidP="001155FC">
      <w:pPr>
        <w:spacing w:line="360" w:lineRule="auto"/>
        <w:jc w:val="both"/>
        <w:rPr>
          <w:rFonts w:ascii="Calibri" w:hAnsi="Calibri" w:cs="Calibri"/>
          <w:sz w:val="22"/>
          <w:szCs w:val="22"/>
        </w:rPr>
      </w:pPr>
      <w:r w:rsidRPr="001155FC">
        <w:rPr>
          <w:rFonts w:ascii="Calibri" w:hAnsi="Calibri" w:cs="Calibri"/>
          <w:sz w:val="22"/>
          <w:szCs w:val="22"/>
        </w:rPr>
        <w:t>Osim sektora u kojima ne posluje niti jedno privatno poduzeće registrirano na području Općine(opskrba električnom energijom, plinom, parom i klimatizacija, opskrba vodom; uklanjanje otpadnih voda, gospodarenje otpadom te djelatnosti sanacije okoliša, financijske djelatnosti i djelatnosti osiguranja…) najmanje poduzeća djeluje u sektoru poljoprivrede, šumarstva i ribarstva, informacija i komunikacija te ostalih uslužnih djelatnosti (svega jedno poduzeće). Struktura poduzeća po djelatnostima promatrana kroz razdoblje od 2016. do 2020. godine prikazana je tablicom u nastavku.</w:t>
      </w:r>
    </w:p>
    <w:p w14:paraId="27FFF170" w14:textId="6D20060C" w:rsidR="001155FC" w:rsidRPr="001155FC" w:rsidRDefault="001155FC" w:rsidP="001155FC">
      <w:pPr>
        <w:pStyle w:val="Opisslike"/>
        <w:keepNext/>
        <w:jc w:val="center"/>
        <w:rPr>
          <w:sz w:val="22"/>
          <w:szCs w:val="22"/>
        </w:rPr>
      </w:pPr>
      <w:bookmarkStart w:id="39" w:name="_Toc91076475"/>
      <w:r w:rsidRPr="001155FC">
        <w:rPr>
          <w:sz w:val="22"/>
          <w:szCs w:val="22"/>
        </w:rPr>
        <w:t xml:space="preserve">Tablica </w:t>
      </w:r>
      <w:r w:rsidRPr="001155FC">
        <w:rPr>
          <w:sz w:val="22"/>
          <w:szCs w:val="22"/>
        </w:rPr>
        <w:fldChar w:fldCharType="begin"/>
      </w:r>
      <w:r w:rsidRPr="001155FC">
        <w:rPr>
          <w:sz w:val="22"/>
          <w:szCs w:val="22"/>
        </w:rPr>
        <w:instrText xml:space="preserve"> SEQ Tablica \* ARABIC </w:instrText>
      </w:r>
      <w:r w:rsidRPr="001155FC">
        <w:rPr>
          <w:sz w:val="22"/>
          <w:szCs w:val="22"/>
        </w:rPr>
        <w:fldChar w:fldCharType="separate"/>
      </w:r>
      <w:r w:rsidR="00261085">
        <w:rPr>
          <w:noProof/>
          <w:sz w:val="22"/>
          <w:szCs w:val="22"/>
        </w:rPr>
        <w:t>7</w:t>
      </w:r>
      <w:r w:rsidRPr="001155FC">
        <w:rPr>
          <w:sz w:val="22"/>
          <w:szCs w:val="22"/>
        </w:rPr>
        <w:fldChar w:fldCharType="end"/>
      </w:r>
      <w:r w:rsidRPr="001155FC">
        <w:rPr>
          <w:sz w:val="22"/>
          <w:szCs w:val="22"/>
        </w:rPr>
        <w:t>: Struktura poduzeća po djelatnostima, 2016.-2020.</w:t>
      </w:r>
      <w:bookmarkEnd w:id="39"/>
    </w:p>
    <w:tbl>
      <w:tblPr>
        <w:tblStyle w:val="Svijetlatablicareetke-isticanje1"/>
        <w:tblW w:w="9340" w:type="dxa"/>
        <w:jc w:val="center"/>
        <w:tblLook w:val="04A0" w:firstRow="1" w:lastRow="0" w:firstColumn="1" w:lastColumn="0" w:noHBand="0" w:noVBand="1"/>
      </w:tblPr>
      <w:tblGrid>
        <w:gridCol w:w="4540"/>
        <w:gridCol w:w="960"/>
        <w:gridCol w:w="960"/>
        <w:gridCol w:w="960"/>
        <w:gridCol w:w="960"/>
        <w:gridCol w:w="960"/>
      </w:tblGrid>
      <w:tr w:rsidR="00252801" w:rsidRPr="001155FC" w14:paraId="49E657FB" w14:textId="77777777" w:rsidTr="001155F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540" w:type="dxa"/>
            <w:shd w:val="clear" w:color="auto" w:fill="D9E2F3" w:themeFill="accent1" w:themeFillTint="33"/>
            <w:hideMark/>
          </w:tcPr>
          <w:p w14:paraId="13AA6EFB"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DJELATNOST</w:t>
            </w:r>
          </w:p>
        </w:tc>
        <w:tc>
          <w:tcPr>
            <w:tcW w:w="4800" w:type="dxa"/>
            <w:gridSpan w:val="5"/>
            <w:shd w:val="clear" w:color="auto" w:fill="D9E2F3" w:themeFill="accent1" w:themeFillTint="33"/>
            <w:noWrap/>
            <w:hideMark/>
          </w:tcPr>
          <w:p w14:paraId="0C7043D1" w14:textId="77777777" w:rsidR="00252801" w:rsidRPr="001155FC" w:rsidRDefault="00252801" w:rsidP="004C63A8">
            <w:pPr>
              <w:spacing w:line="259"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BROJ PODUZEĆA PO GODINAMA</w:t>
            </w:r>
          </w:p>
        </w:tc>
      </w:tr>
      <w:tr w:rsidR="00252801" w:rsidRPr="001155FC" w14:paraId="57CF6A7C"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24CA14B9" w14:textId="77777777" w:rsidR="00252801" w:rsidRPr="001155FC" w:rsidRDefault="00252801" w:rsidP="004C63A8">
            <w:pPr>
              <w:spacing w:line="259" w:lineRule="auto"/>
              <w:rPr>
                <w:rFonts w:ascii="Calibri" w:eastAsia="Times New Roman" w:hAnsi="Calibri" w:cs="Calibri"/>
                <w:color w:val="000000"/>
                <w:sz w:val="22"/>
                <w:szCs w:val="22"/>
                <w:lang w:eastAsia="hr-HR"/>
              </w:rPr>
            </w:pPr>
          </w:p>
        </w:tc>
        <w:tc>
          <w:tcPr>
            <w:tcW w:w="960" w:type="dxa"/>
            <w:noWrap/>
            <w:hideMark/>
          </w:tcPr>
          <w:p w14:paraId="7789BD31"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2016.</w:t>
            </w:r>
          </w:p>
        </w:tc>
        <w:tc>
          <w:tcPr>
            <w:tcW w:w="960" w:type="dxa"/>
            <w:noWrap/>
            <w:hideMark/>
          </w:tcPr>
          <w:p w14:paraId="7A2C05A5"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2017.</w:t>
            </w:r>
          </w:p>
        </w:tc>
        <w:tc>
          <w:tcPr>
            <w:tcW w:w="960" w:type="dxa"/>
            <w:noWrap/>
            <w:hideMark/>
          </w:tcPr>
          <w:p w14:paraId="05E18D19"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2018.</w:t>
            </w:r>
          </w:p>
        </w:tc>
        <w:tc>
          <w:tcPr>
            <w:tcW w:w="960" w:type="dxa"/>
            <w:noWrap/>
            <w:hideMark/>
          </w:tcPr>
          <w:p w14:paraId="38EE98D4"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2019.</w:t>
            </w:r>
          </w:p>
        </w:tc>
        <w:tc>
          <w:tcPr>
            <w:tcW w:w="960" w:type="dxa"/>
            <w:noWrap/>
            <w:hideMark/>
          </w:tcPr>
          <w:p w14:paraId="3469BEF4"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2020.</w:t>
            </w:r>
          </w:p>
        </w:tc>
      </w:tr>
      <w:tr w:rsidR="00252801" w:rsidRPr="001155FC" w14:paraId="0D4452A7"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4B34FAB3"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 xml:space="preserve">Poslovni subjekti bez djelatnosti </w:t>
            </w:r>
          </w:p>
        </w:tc>
        <w:tc>
          <w:tcPr>
            <w:tcW w:w="960" w:type="dxa"/>
            <w:noWrap/>
            <w:hideMark/>
          </w:tcPr>
          <w:p w14:paraId="4A829532"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EA275C9"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98D529A"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DA6825D"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47E3E7E7"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r>
      <w:tr w:rsidR="00252801" w:rsidRPr="001155FC" w14:paraId="73DBEB00"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112379F5"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lastRenderedPageBreak/>
              <w:t>POLJOPRIVREDA, ŠUMARSTVO I RIBARSTVO</w:t>
            </w:r>
          </w:p>
        </w:tc>
        <w:tc>
          <w:tcPr>
            <w:tcW w:w="960" w:type="dxa"/>
            <w:noWrap/>
            <w:hideMark/>
          </w:tcPr>
          <w:p w14:paraId="190A62B4"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3E795DCB"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51101CBF"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722BA9B8"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101AEBFC"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r>
      <w:tr w:rsidR="00252801" w:rsidRPr="001155FC" w14:paraId="54F63E2E"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56D351A4"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RUDARSTVO I VAĐENJE</w:t>
            </w:r>
          </w:p>
        </w:tc>
        <w:tc>
          <w:tcPr>
            <w:tcW w:w="960" w:type="dxa"/>
            <w:noWrap/>
            <w:hideMark/>
          </w:tcPr>
          <w:p w14:paraId="03EFD720"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231C923C"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1A22D6B3"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45934EC5"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3F41A8D1"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r>
      <w:tr w:rsidR="00252801" w:rsidRPr="001155FC" w14:paraId="302BA094"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05BC45E7"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PRERAĐIVAČKA INDUSTRIJA</w:t>
            </w:r>
          </w:p>
        </w:tc>
        <w:tc>
          <w:tcPr>
            <w:tcW w:w="960" w:type="dxa"/>
            <w:noWrap/>
            <w:hideMark/>
          </w:tcPr>
          <w:p w14:paraId="22D26492"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11</w:t>
            </w:r>
          </w:p>
        </w:tc>
        <w:tc>
          <w:tcPr>
            <w:tcW w:w="960" w:type="dxa"/>
            <w:noWrap/>
            <w:hideMark/>
          </w:tcPr>
          <w:p w14:paraId="7C68EA9C"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10</w:t>
            </w:r>
          </w:p>
        </w:tc>
        <w:tc>
          <w:tcPr>
            <w:tcW w:w="960" w:type="dxa"/>
            <w:noWrap/>
            <w:hideMark/>
          </w:tcPr>
          <w:p w14:paraId="5FFD5E01"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10</w:t>
            </w:r>
          </w:p>
        </w:tc>
        <w:tc>
          <w:tcPr>
            <w:tcW w:w="960" w:type="dxa"/>
            <w:noWrap/>
            <w:hideMark/>
          </w:tcPr>
          <w:p w14:paraId="160C259B"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11</w:t>
            </w:r>
          </w:p>
        </w:tc>
        <w:tc>
          <w:tcPr>
            <w:tcW w:w="960" w:type="dxa"/>
            <w:noWrap/>
            <w:hideMark/>
          </w:tcPr>
          <w:p w14:paraId="6B0B6B98"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11</w:t>
            </w:r>
          </w:p>
        </w:tc>
      </w:tr>
      <w:tr w:rsidR="00252801" w:rsidRPr="001155FC" w14:paraId="642E386A" w14:textId="77777777" w:rsidTr="001155FC">
        <w:trPr>
          <w:trHeight w:val="6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14BC1912"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bookmarkStart w:id="40" w:name="RANGE!A7"/>
            <w:r w:rsidRPr="001155FC">
              <w:rPr>
                <w:rFonts w:ascii="Calibri" w:eastAsia="Times New Roman" w:hAnsi="Calibri" w:cs="Calibri"/>
                <w:b w:val="0"/>
                <w:bCs w:val="0"/>
                <w:color w:val="2F5496" w:themeColor="accent1" w:themeShade="BF"/>
                <w:sz w:val="22"/>
                <w:szCs w:val="22"/>
                <w:lang w:eastAsia="hr-HR"/>
              </w:rPr>
              <w:t>OPSKRBA ELEKTRIČNOM ENERGIJOM, PLINOM, PAROM I KLIMATIZACIJA</w:t>
            </w:r>
            <w:bookmarkEnd w:id="40"/>
          </w:p>
        </w:tc>
        <w:tc>
          <w:tcPr>
            <w:tcW w:w="960" w:type="dxa"/>
            <w:noWrap/>
            <w:hideMark/>
          </w:tcPr>
          <w:p w14:paraId="0F1A9013"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915D5CA"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25B7524B"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4DCCBA9"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257DBFA7"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r>
      <w:tr w:rsidR="00252801" w:rsidRPr="001155FC" w14:paraId="0680DC74" w14:textId="77777777" w:rsidTr="001155FC">
        <w:trPr>
          <w:trHeight w:val="9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5C37370A"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bookmarkStart w:id="41" w:name="_Hlk84925884"/>
            <w:r w:rsidRPr="001155FC">
              <w:rPr>
                <w:rFonts w:ascii="Calibri" w:eastAsia="Times New Roman" w:hAnsi="Calibri" w:cs="Calibri"/>
                <w:b w:val="0"/>
                <w:bCs w:val="0"/>
                <w:color w:val="2F5496" w:themeColor="accent1" w:themeShade="BF"/>
                <w:sz w:val="22"/>
                <w:szCs w:val="22"/>
                <w:lang w:eastAsia="hr-HR"/>
              </w:rPr>
              <w:t>OPSKRBA VODOM; UKLANJANJE OTPADNIH VODA, GOSPODARENJE OTPADOM TE DJELATNOSTI SANACIJE OKOLIŠA</w:t>
            </w:r>
            <w:bookmarkEnd w:id="41"/>
          </w:p>
        </w:tc>
        <w:tc>
          <w:tcPr>
            <w:tcW w:w="960" w:type="dxa"/>
            <w:noWrap/>
            <w:hideMark/>
          </w:tcPr>
          <w:p w14:paraId="4D475020"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43D9BF21"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13863739"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1F013E35"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DBC2916"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r>
      <w:tr w:rsidR="00252801" w:rsidRPr="001155FC" w14:paraId="3D76AC7A"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18960F1B"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GRAĐEVINARSTVO</w:t>
            </w:r>
          </w:p>
        </w:tc>
        <w:tc>
          <w:tcPr>
            <w:tcW w:w="960" w:type="dxa"/>
            <w:noWrap/>
            <w:hideMark/>
          </w:tcPr>
          <w:p w14:paraId="4FCE44CA"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3731EC40"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11411830"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w:t>
            </w:r>
          </w:p>
        </w:tc>
        <w:tc>
          <w:tcPr>
            <w:tcW w:w="960" w:type="dxa"/>
            <w:noWrap/>
            <w:hideMark/>
          </w:tcPr>
          <w:p w14:paraId="0949A11D"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3</w:t>
            </w:r>
          </w:p>
        </w:tc>
        <w:tc>
          <w:tcPr>
            <w:tcW w:w="960" w:type="dxa"/>
            <w:noWrap/>
            <w:hideMark/>
          </w:tcPr>
          <w:p w14:paraId="68B6876F"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3</w:t>
            </w:r>
          </w:p>
        </w:tc>
      </w:tr>
      <w:tr w:rsidR="00252801" w:rsidRPr="001155FC" w14:paraId="3A240773" w14:textId="77777777" w:rsidTr="001155FC">
        <w:trPr>
          <w:trHeight w:val="6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0CC3A787"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TRGOVINA NA VELIKO I NA MALO; POPRAVAK MOTORNIH VOZILA I MOTOCIKALA</w:t>
            </w:r>
          </w:p>
        </w:tc>
        <w:tc>
          <w:tcPr>
            <w:tcW w:w="960" w:type="dxa"/>
            <w:noWrap/>
            <w:hideMark/>
          </w:tcPr>
          <w:p w14:paraId="48FEAC67"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5</w:t>
            </w:r>
          </w:p>
        </w:tc>
        <w:tc>
          <w:tcPr>
            <w:tcW w:w="960" w:type="dxa"/>
            <w:noWrap/>
            <w:hideMark/>
          </w:tcPr>
          <w:p w14:paraId="6D28B465"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6</w:t>
            </w:r>
          </w:p>
        </w:tc>
        <w:tc>
          <w:tcPr>
            <w:tcW w:w="960" w:type="dxa"/>
            <w:noWrap/>
            <w:hideMark/>
          </w:tcPr>
          <w:p w14:paraId="4D9D83BF"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6</w:t>
            </w:r>
          </w:p>
        </w:tc>
        <w:tc>
          <w:tcPr>
            <w:tcW w:w="960" w:type="dxa"/>
            <w:noWrap/>
            <w:hideMark/>
          </w:tcPr>
          <w:p w14:paraId="2ED4165F"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5</w:t>
            </w:r>
          </w:p>
        </w:tc>
        <w:tc>
          <w:tcPr>
            <w:tcW w:w="960" w:type="dxa"/>
            <w:noWrap/>
            <w:hideMark/>
          </w:tcPr>
          <w:p w14:paraId="196B0824"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5</w:t>
            </w:r>
          </w:p>
        </w:tc>
      </w:tr>
      <w:tr w:rsidR="00252801" w:rsidRPr="001155FC" w14:paraId="39B22FFB"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133E8D5D"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PRIJEVOZ I SKLADIŠTENJE</w:t>
            </w:r>
          </w:p>
        </w:tc>
        <w:tc>
          <w:tcPr>
            <w:tcW w:w="960" w:type="dxa"/>
            <w:noWrap/>
            <w:hideMark/>
          </w:tcPr>
          <w:p w14:paraId="61C1E04E"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65C70107"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1E7F4A94"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145CCBDC"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47058453"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r>
      <w:tr w:rsidR="00252801" w:rsidRPr="001155FC" w14:paraId="6F3D54C5" w14:textId="77777777" w:rsidTr="001155FC">
        <w:trPr>
          <w:trHeight w:val="6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03E78322"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 xml:space="preserve">DJELATNOSTI PRUŽANJA SMJEŠTAJA TE PRIPREME I USLUŽIVANJA HRANE </w:t>
            </w:r>
          </w:p>
        </w:tc>
        <w:tc>
          <w:tcPr>
            <w:tcW w:w="960" w:type="dxa"/>
            <w:noWrap/>
            <w:hideMark/>
          </w:tcPr>
          <w:p w14:paraId="639E65BF"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4EB24BA5"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290CCB11"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w:t>
            </w:r>
          </w:p>
        </w:tc>
        <w:tc>
          <w:tcPr>
            <w:tcW w:w="960" w:type="dxa"/>
            <w:noWrap/>
            <w:hideMark/>
          </w:tcPr>
          <w:p w14:paraId="6AD701A5"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w:t>
            </w:r>
          </w:p>
        </w:tc>
        <w:tc>
          <w:tcPr>
            <w:tcW w:w="960" w:type="dxa"/>
            <w:noWrap/>
            <w:hideMark/>
          </w:tcPr>
          <w:p w14:paraId="5567192A"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w:t>
            </w:r>
          </w:p>
        </w:tc>
      </w:tr>
      <w:tr w:rsidR="00252801" w:rsidRPr="001155FC" w14:paraId="4D4310C9"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1EE9F4B7"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INFORMACIJE I KOMUNIKACIJE</w:t>
            </w:r>
          </w:p>
        </w:tc>
        <w:tc>
          <w:tcPr>
            <w:tcW w:w="960" w:type="dxa"/>
            <w:noWrap/>
            <w:hideMark/>
          </w:tcPr>
          <w:p w14:paraId="105DE0BB"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7C832E03"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4F891F40"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5A80C552"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191ECA49"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r>
      <w:tr w:rsidR="00252801" w:rsidRPr="001155FC" w14:paraId="5CE10B24" w14:textId="77777777" w:rsidTr="001155FC">
        <w:trPr>
          <w:trHeight w:val="6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20E7C6B0"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FINANCIJSKE DJELATNOSTI I DJELATNOSTI OSIGURANJA</w:t>
            </w:r>
          </w:p>
        </w:tc>
        <w:tc>
          <w:tcPr>
            <w:tcW w:w="960" w:type="dxa"/>
            <w:noWrap/>
            <w:hideMark/>
          </w:tcPr>
          <w:p w14:paraId="76BE1557"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7545AEC7"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D4EF205"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28A768AF"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3967C443"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r>
      <w:tr w:rsidR="00252801" w:rsidRPr="001155FC" w14:paraId="65D432B4"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407544E3"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POSLOVANJE NEKRETNINAMA</w:t>
            </w:r>
          </w:p>
        </w:tc>
        <w:tc>
          <w:tcPr>
            <w:tcW w:w="960" w:type="dxa"/>
            <w:noWrap/>
            <w:hideMark/>
          </w:tcPr>
          <w:p w14:paraId="6DE08603"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59822137"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70412C32"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F49659D"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DCBFDCC"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r>
      <w:tr w:rsidR="00252801" w:rsidRPr="001155FC" w14:paraId="2016707C" w14:textId="77777777" w:rsidTr="001155FC">
        <w:trPr>
          <w:trHeight w:val="6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18AA1B0E"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STRUČNE, ZNANSTVENE I TEHNIČKE DJELATNOSTI</w:t>
            </w:r>
          </w:p>
        </w:tc>
        <w:tc>
          <w:tcPr>
            <w:tcW w:w="960" w:type="dxa"/>
            <w:noWrap/>
            <w:hideMark/>
          </w:tcPr>
          <w:p w14:paraId="50DC9EA2"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3ABE8FAF"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3B9AF674"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w:t>
            </w:r>
          </w:p>
        </w:tc>
        <w:tc>
          <w:tcPr>
            <w:tcW w:w="960" w:type="dxa"/>
            <w:noWrap/>
            <w:hideMark/>
          </w:tcPr>
          <w:p w14:paraId="42ED9DBA"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c>
          <w:tcPr>
            <w:tcW w:w="960" w:type="dxa"/>
            <w:noWrap/>
            <w:hideMark/>
          </w:tcPr>
          <w:p w14:paraId="30C8BD64"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w:t>
            </w:r>
          </w:p>
        </w:tc>
      </w:tr>
      <w:tr w:rsidR="00252801" w:rsidRPr="001155FC" w14:paraId="6D867C01" w14:textId="77777777" w:rsidTr="001155FC">
        <w:trPr>
          <w:trHeight w:val="6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17E5FFA5"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ADMINISTRATIVNE I POMOĆNE USLUŽNE DJELATNOSTI</w:t>
            </w:r>
          </w:p>
        </w:tc>
        <w:tc>
          <w:tcPr>
            <w:tcW w:w="960" w:type="dxa"/>
            <w:noWrap/>
            <w:hideMark/>
          </w:tcPr>
          <w:p w14:paraId="6D8D1210"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57FAE7B2"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4F97897B"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3820A28"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2ECC452C"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r>
      <w:tr w:rsidR="00252801" w:rsidRPr="001155FC" w14:paraId="26ABD09F" w14:textId="77777777" w:rsidTr="001155FC">
        <w:trPr>
          <w:trHeight w:val="6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5B501617"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bookmarkStart w:id="42" w:name="RANGE!A18"/>
            <w:r w:rsidRPr="001155FC">
              <w:rPr>
                <w:rFonts w:ascii="Calibri" w:eastAsia="Times New Roman" w:hAnsi="Calibri" w:cs="Calibri"/>
                <w:b w:val="0"/>
                <w:bCs w:val="0"/>
                <w:color w:val="2F5496" w:themeColor="accent1" w:themeShade="BF"/>
                <w:sz w:val="22"/>
                <w:szCs w:val="22"/>
                <w:lang w:eastAsia="hr-HR"/>
              </w:rPr>
              <w:t>JAVNA UPRAVA I OBRANA; OBVEZNO SOCIJALNO OSIGURANJE</w:t>
            </w:r>
            <w:bookmarkEnd w:id="42"/>
          </w:p>
        </w:tc>
        <w:tc>
          <w:tcPr>
            <w:tcW w:w="960" w:type="dxa"/>
            <w:noWrap/>
            <w:hideMark/>
          </w:tcPr>
          <w:p w14:paraId="2A6C6791"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1BCDFF25"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48C1DD45"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50528E0F"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A20C82B"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r>
      <w:tr w:rsidR="00252801" w:rsidRPr="001155FC" w14:paraId="5FB376D7"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286F23AD"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bookmarkStart w:id="43" w:name="_Hlk84925911" w:colFirst="0" w:colLast="0"/>
            <w:r w:rsidRPr="001155FC">
              <w:rPr>
                <w:rFonts w:ascii="Calibri" w:eastAsia="Times New Roman" w:hAnsi="Calibri" w:cs="Calibri"/>
                <w:b w:val="0"/>
                <w:bCs w:val="0"/>
                <w:color w:val="2F5496" w:themeColor="accent1" w:themeShade="BF"/>
                <w:sz w:val="22"/>
                <w:szCs w:val="22"/>
                <w:lang w:eastAsia="hr-HR"/>
              </w:rPr>
              <w:t>OBRAZOVANJE</w:t>
            </w:r>
          </w:p>
        </w:tc>
        <w:tc>
          <w:tcPr>
            <w:tcW w:w="960" w:type="dxa"/>
            <w:noWrap/>
            <w:hideMark/>
          </w:tcPr>
          <w:p w14:paraId="4AB87B5D"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22617E9F"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11435974"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5FCB79C0"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1C0AA6F3"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r>
      <w:tr w:rsidR="00252801" w:rsidRPr="001155FC" w14:paraId="34FCBA1C" w14:textId="77777777" w:rsidTr="001155FC">
        <w:trPr>
          <w:trHeight w:val="6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02E309A6"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DJELATNOSTI ZDRAVSTVENE ZAŠTITE I SOCIJALNE SKRBI</w:t>
            </w:r>
          </w:p>
        </w:tc>
        <w:tc>
          <w:tcPr>
            <w:tcW w:w="960" w:type="dxa"/>
            <w:noWrap/>
            <w:hideMark/>
          </w:tcPr>
          <w:p w14:paraId="5AF5DC3A"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3</w:t>
            </w:r>
          </w:p>
        </w:tc>
        <w:tc>
          <w:tcPr>
            <w:tcW w:w="960" w:type="dxa"/>
            <w:noWrap/>
            <w:hideMark/>
          </w:tcPr>
          <w:p w14:paraId="250E7C62"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3</w:t>
            </w:r>
          </w:p>
        </w:tc>
        <w:tc>
          <w:tcPr>
            <w:tcW w:w="960" w:type="dxa"/>
            <w:noWrap/>
            <w:hideMark/>
          </w:tcPr>
          <w:p w14:paraId="37C687E1"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3</w:t>
            </w:r>
          </w:p>
        </w:tc>
        <w:tc>
          <w:tcPr>
            <w:tcW w:w="960" w:type="dxa"/>
            <w:noWrap/>
            <w:hideMark/>
          </w:tcPr>
          <w:p w14:paraId="56579921"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3</w:t>
            </w:r>
          </w:p>
        </w:tc>
        <w:tc>
          <w:tcPr>
            <w:tcW w:w="960" w:type="dxa"/>
            <w:noWrap/>
            <w:hideMark/>
          </w:tcPr>
          <w:p w14:paraId="799A7162"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3</w:t>
            </w:r>
          </w:p>
        </w:tc>
      </w:tr>
      <w:tr w:rsidR="00252801" w:rsidRPr="001155FC" w14:paraId="02D28B1A"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5E7C813D"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t>UMJETNOST, ZABAVA I REKREACIJA</w:t>
            </w:r>
          </w:p>
        </w:tc>
        <w:tc>
          <w:tcPr>
            <w:tcW w:w="960" w:type="dxa"/>
            <w:noWrap/>
            <w:hideMark/>
          </w:tcPr>
          <w:p w14:paraId="6976DC6C"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FF2FE38"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780F5BCB"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00417675"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6A6A15C8"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r>
      <w:bookmarkEnd w:id="43"/>
      <w:tr w:rsidR="00252801" w:rsidRPr="001155FC" w14:paraId="3C14028A" w14:textId="77777777" w:rsidTr="001155FC">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622F2675" w14:textId="77777777" w:rsidR="00252801" w:rsidRPr="001155FC" w:rsidRDefault="00252801" w:rsidP="004C63A8">
            <w:pPr>
              <w:spacing w:line="259" w:lineRule="auto"/>
              <w:rPr>
                <w:rFonts w:ascii="Calibri" w:eastAsia="Times New Roman" w:hAnsi="Calibri" w:cs="Calibri"/>
                <w:b w:val="0"/>
                <w:bCs w:val="0"/>
                <w:color w:val="2F5496" w:themeColor="accent1" w:themeShade="BF"/>
                <w:sz w:val="22"/>
                <w:szCs w:val="22"/>
                <w:lang w:eastAsia="hr-HR"/>
              </w:rPr>
            </w:pPr>
            <w:r w:rsidRPr="001155FC">
              <w:rPr>
                <w:rFonts w:ascii="Calibri" w:eastAsia="Times New Roman" w:hAnsi="Calibri" w:cs="Calibri"/>
                <w:b w:val="0"/>
                <w:bCs w:val="0"/>
                <w:color w:val="2F5496" w:themeColor="accent1" w:themeShade="BF"/>
                <w:sz w:val="22"/>
                <w:szCs w:val="22"/>
                <w:lang w:eastAsia="hr-HR"/>
              </w:rPr>
              <w:lastRenderedPageBreak/>
              <w:t>OSTALE USLUŽNE DJELATNOSTI</w:t>
            </w:r>
          </w:p>
        </w:tc>
        <w:tc>
          <w:tcPr>
            <w:tcW w:w="960" w:type="dxa"/>
            <w:noWrap/>
            <w:hideMark/>
          </w:tcPr>
          <w:p w14:paraId="45E33152"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37E7E6F7"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569452D8"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133AFC64"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0</w:t>
            </w:r>
          </w:p>
        </w:tc>
        <w:tc>
          <w:tcPr>
            <w:tcW w:w="960" w:type="dxa"/>
            <w:noWrap/>
            <w:hideMark/>
          </w:tcPr>
          <w:p w14:paraId="58F14C96"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1</w:t>
            </w:r>
          </w:p>
        </w:tc>
      </w:tr>
      <w:tr w:rsidR="001155FC" w:rsidRPr="001155FC" w14:paraId="761E43B1" w14:textId="77777777" w:rsidTr="00BE4D83">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shd w:val="clear" w:color="auto" w:fill="FFF2CC" w:themeFill="accent4" w:themeFillTint="33"/>
            <w:hideMark/>
          </w:tcPr>
          <w:p w14:paraId="66B23F1F" w14:textId="77777777" w:rsidR="00252801" w:rsidRPr="001155FC" w:rsidRDefault="00252801" w:rsidP="004C63A8">
            <w:pPr>
              <w:spacing w:line="259" w:lineRule="auto"/>
              <w:rPr>
                <w:rFonts w:ascii="Calibri" w:eastAsia="Times New Roman" w:hAnsi="Calibri" w:cs="Calibri"/>
                <w:b w:val="0"/>
                <w:bCs w:val="0"/>
                <w:color w:val="000000"/>
                <w:sz w:val="22"/>
                <w:szCs w:val="22"/>
                <w:lang w:eastAsia="hr-HR"/>
              </w:rPr>
            </w:pPr>
            <w:r w:rsidRPr="001155FC">
              <w:rPr>
                <w:rFonts w:ascii="Calibri" w:eastAsia="Times New Roman" w:hAnsi="Calibri" w:cs="Calibri"/>
                <w:b w:val="0"/>
                <w:bCs w:val="0"/>
                <w:color w:val="2F5496" w:themeColor="accent1" w:themeShade="BF"/>
                <w:sz w:val="22"/>
                <w:szCs w:val="22"/>
                <w:lang w:eastAsia="hr-HR"/>
              </w:rPr>
              <w:t>UKUPNO SVE DJELATNOSTI</w:t>
            </w:r>
          </w:p>
        </w:tc>
        <w:tc>
          <w:tcPr>
            <w:tcW w:w="960" w:type="dxa"/>
            <w:shd w:val="clear" w:color="auto" w:fill="FFF2CC" w:themeFill="accent4" w:themeFillTint="33"/>
            <w:noWrap/>
            <w:hideMark/>
          </w:tcPr>
          <w:p w14:paraId="5F2C840B"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22</w:t>
            </w:r>
          </w:p>
        </w:tc>
        <w:tc>
          <w:tcPr>
            <w:tcW w:w="960" w:type="dxa"/>
            <w:shd w:val="clear" w:color="auto" w:fill="FFF2CC" w:themeFill="accent4" w:themeFillTint="33"/>
            <w:noWrap/>
            <w:hideMark/>
          </w:tcPr>
          <w:p w14:paraId="49D27688"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23</w:t>
            </w:r>
          </w:p>
        </w:tc>
        <w:tc>
          <w:tcPr>
            <w:tcW w:w="960" w:type="dxa"/>
            <w:shd w:val="clear" w:color="auto" w:fill="FFF2CC" w:themeFill="accent4" w:themeFillTint="33"/>
            <w:noWrap/>
            <w:hideMark/>
          </w:tcPr>
          <w:p w14:paraId="2A1A25C3"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27</w:t>
            </w:r>
          </w:p>
        </w:tc>
        <w:tc>
          <w:tcPr>
            <w:tcW w:w="960" w:type="dxa"/>
            <w:shd w:val="clear" w:color="auto" w:fill="FFF2CC" w:themeFill="accent4" w:themeFillTint="33"/>
            <w:noWrap/>
            <w:hideMark/>
          </w:tcPr>
          <w:p w14:paraId="482761F6"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26</w:t>
            </w:r>
          </w:p>
        </w:tc>
        <w:tc>
          <w:tcPr>
            <w:tcW w:w="960" w:type="dxa"/>
            <w:shd w:val="clear" w:color="auto" w:fill="FFF2CC" w:themeFill="accent4" w:themeFillTint="33"/>
            <w:noWrap/>
            <w:hideMark/>
          </w:tcPr>
          <w:p w14:paraId="29E5F615" w14:textId="77777777" w:rsidR="00252801" w:rsidRPr="001155FC" w:rsidRDefault="00252801" w:rsidP="004C63A8">
            <w:pPr>
              <w:spacing w:line="259"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155FC">
              <w:rPr>
                <w:rFonts w:ascii="Calibri" w:eastAsia="Times New Roman" w:hAnsi="Calibri" w:cs="Calibri"/>
                <w:color w:val="000000"/>
                <w:sz w:val="22"/>
                <w:szCs w:val="22"/>
                <w:lang w:eastAsia="hr-HR"/>
              </w:rPr>
              <w:t>29</w:t>
            </w:r>
          </w:p>
        </w:tc>
      </w:tr>
    </w:tbl>
    <w:p w14:paraId="0217C2C2" w14:textId="2A70F104" w:rsidR="00252801" w:rsidRPr="00157C97" w:rsidRDefault="00322073" w:rsidP="00322073">
      <w:pPr>
        <w:jc w:val="center"/>
        <w:rPr>
          <w:rFonts w:ascii="Times" w:hAnsi="Times" w:cs="Times"/>
          <w:i/>
          <w:iCs/>
        </w:rPr>
      </w:pPr>
      <w:r w:rsidRPr="00157C97">
        <w:rPr>
          <w:rFonts w:ascii="Calibri" w:hAnsi="Calibri" w:cs="Calibri"/>
          <w:i/>
          <w:iCs/>
          <w:sz w:val="22"/>
          <w:szCs w:val="22"/>
        </w:rPr>
        <w:t>Financijska agencija (FINA)</w:t>
      </w:r>
    </w:p>
    <w:p w14:paraId="64973DDA" w14:textId="77777777" w:rsidR="00252801" w:rsidRPr="00157C97" w:rsidRDefault="00252801" w:rsidP="00157C97">
      <w:pPr>
        <w:spacing w:line="360" w:lineRule="auto"/>
        <w:jc w:val="both"/>
        <w:rPr>
          <w:rFonts w:ascii="Calibri" w:hAnsi="Calibri" w:cs="Calibri"/>
          <w:sz w:val="22"/>
          <w:szCs w:val="22"/>
        </w:rPr>
      </w:pPr>
      <w:r w:rsidRPr="00157C97">
        <w:rPr>
          <w:rFonts w:ascii="Calibri" w:hAnsi="Calibri" w:cs="Calibri"/>
          <w:sz w:val="22"/>
          <w:szCs w:val="22"/>
        </w:rPr>
        <w:t>Najviše osoba zaposleno je u sklopu djelatnosti prerađivačke industrije (njih 191 prema podacima iz 2020. godine) dok se od ostalih značajnijih djelatnosti ističu trgovina na veliko i malo; popravak motornih vozila i motocikala, građevinarstvo djelatnosti pružanja smještaja te pripreme i usluživanja hrane te djelatnosti zdravstvene zaštite i socijalne skrbi. Najveće promjene broja zaposlenih su primijećene u stručnim, znanstvenim i tehničkim djelatnostima, gdje se broj zaposlenika udeseterostručio (s jednog zaposlenika na 10), u građevinarstvu gdje se broj zaposlenih gotovo upeterostručio u odnosu na 2016. godinu (rast od čak 466%), te u djelatnosti pružanja smještaja, koja nije ni bila registrirana 2016. godine, a sad broji 12 zaposlenika, dok je jedini pad zabilježen u djelatnosti zdravstvene zaštite i socijalne skrbi, i to za 26%. Ukupno gledano, broj zaposlenih je porastao sa 206 2016. godine na 266 2020. godine, što je rast za 29,12% u odnosu na 2016. godinu.</w:t>
      </w:r>
    </w:p>
    <w:p w14:paraId="54DDFEE1" w14:textId="61869DE1" w:rsidR="00DA56DE" w:rsidRPr="00DA56DE" w:rsidRDefault="00DA56DE" w:rsidP="00DA56DE">
      <w:pPr>
        <w:pStyle w:val="Opisslike"/>
        <w:keepNext/>
        <w:jc w:val="center"/>
        <w:rPr>
          <w:sz w:val="22"/>
          <w:szCs w:val="22"/>
        </w:rPr>
      </w:pPr>
      <w:bookmarkStart w:id="44" w:name="_Toc91076476"/>
      <w:r w:rsidRPr="00DA56DE">
        <w:rPr>
          <w:sz w:val="22"/>
          <w:szCs w:val="22"/>
        </w:rPr>
        <w:t xml:space="preserve">Tablica </w:t>
      </w:r>
      <w:r w:rsidRPr="00DA56DE">
        <w:rPr>
          <w:sz w:val="22"/>
          <w:szCs w:val="22"/>
        </w:rPr>
        <w:fldChar w:fldCharType="begin"/>
      </w:r>
      <w:r w:rsidRPr="00DA56DE">
        <w:rPr>
          <w:sz w:val="22"/>
          <w:szCs w:val="22"/>
        </w:rPr>
        <w:instrText xml:space="preserve"> SEQ Tablica \* ARABIC </w:instrText>
      </w:r>
      <w:r w:rsidRPr="00DA56DE">
        <w:rPr>
          <w:sz w:val="22"/>
          <w:szCs w:val="22"/>
        </w:rPr>
        <w:fldChar w:fldCharType="separate"/>
      </w:r>
      <w:r w:rsidR="00261085">
        <w:rPr>
          <w:noProof/>
          <w:sz w:val="22"/>
          <w:szCs w:val="22"/>
        </w:rPr>
        <w:t>8</w:t>
      </w:r>
      <w:r w:rsidRPr="00DA56DE">
        <w:rPr>
          <w:sz w:val="22"/>
          <w:szCs w:val="22"/>
        </w:rPr>
        <w:fldChar w:fldCharType="end"/>
      </w:r>
      <w:r w:rsidRPr="00DA56DE">
        <w:rPr>
          <w:sz w:val="22"/>
          <w:szCs w:val="22"/>
        </w:rPr>
        <w:t>: Broj zaposlenih u poduzećima registriranima na području Općine, 2016.-2020.</w:t>
      </w:r>
      <w:bookmarkEnd w:id="44"/>
    </w:p>
    <w:tbl>
      <w:tblPr>
        <w:tblStyle w:val="Svijetlatablicareetke-isticanje1"/>
        <w:tblW w:w="9340" w:type="dxa"/>
        <w:jc w:val="center"/>
        <w:tblLook w:val="04A0" w:firstRow="1" w:lastRow="0" w:firstColumn="1" w:lastColumn="0" w:noHBand="0" w:noVBand="1"/>
      </w:tblPr>
      <w:tblGrid>
        <w:gridCol w:w="4540"/>
        <w:gridCol w:w="960"/>
        <w:gridCol w:w="960"/>
        <w:gridCol w:w="960"/>
        <w:gridCol w:w="960"/>
        <w:gridCol w:w="960"/>
      </w:tblGrid>
      <w:tr w:rsidR="00252801" w:rsidRPr="00157C97" w14:paraId="444DCDFC" w14:textId="77777777" w:rsidTr="00157C9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540" w:type="dxa"/>
            <w:shd w:val="clear" w:color="auto" w:fill="D9E2F3" w:themeFill="accent1" w:themeFillTint="33"/>
            <w:hideMark/>
          </w:tcPr>
          <w:p w14:paraId="192CC8F0" w14:textId="77777777" w:rsidR="00252801" w:rsidRPr="00157C97"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t>DJELATNOST</w:t>
            </w:r>
          </w:p>
        </w:tc>
        <w:tc>
          <w:tcPr>
            <w:tcW w:w="4800" w:type="dxa"/>
            <w:gridSpan w:val="5"/>
            <w:shd w:val="clear" w:color="auto" w:fill="D9E2F3" w:themeFill="accent1" w:themeFillTint="33"/>
            <w:noWrap/>
            <w:hideMark/>
          </w:tcPr>
          <w:p w14:paraId="66256984" w14:textId="77777777" w:rsidR="00252801" w:rsidRPr="00157C97" w:rsidRDefault="00252801" w:rsidP="004C63A8">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t>BROJ ZAPOSLENIH</w:t>
            </w:r>
          </w:p>
        </w:tc>
      </w:tr>
      <w:tr w:rsidR="00252801" w:rsidRPr="00157C97" w14:paraId="09AEB0FF" w14:textId="77777777" w:rsidTr="00157C97">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tcPr>
          <w:p w14:paraId="77E41F00" w14:textId="77777777" w:rsidR="00252801" w:rsidRPr="00157C97" w:rsidRDefault="00252801" w:rsidP="004C63A8">
            <w:pPr>
              <w:spacing w:line="240" w:lineRule="auto"/>
              <w:rPr>
                <w:rFonts w:ascii="Calibri" w:eastAsia="Times New Roman" w:hAnsi="Calibri" w:cs="Calibri"/>
                <w:color w:val="000000"/>
                <w:sz w:val="22"/>
                <w:szCs w:val="22"/>
                <w:lang w:eastAsia="hr-HR"/>
              </w:rPr>
            </w:pPr>
          </w:p>
        </w:tc>
        <w:tc>
          <w:tcPr>
            <w:tcW w:w="960" w:type="dxa"/>
            <w:noWrap/>
            <w:hideMark/>
          </w:tcPr>
          <w:p w14:paraId="058636C5"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2016.</w:t>
            </w:r>
          </w:p>
        </w:tc>
        <w:tc>
          <w:tcPr>
            <w:tcW w:w="960" w:type="dxa"/>
            <w:noWrap/>
            <w:hideMark/>
          </w:tcPr>
          <w:p w14:paraId="08EFC91C"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2017.</w:t>
            </w:r>
          </w:p>
        </w:tc>
        <w:tc>
          <w:tcPr>
            <w:tcW w:w="960" w:type="dxa"/>
            <w:noWrap/>
            <w:hideMark/>
          </w:tcPr>
          <w:p w14:paraId="7202EAB8"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2018.</w:t>
            </w:r>
          </w:p>
        </w:tc>
        <w:tc>
          <w:tcPr>
            <w:tcW w:w="960" w:type="dxa"/>
            <w:noWrap/>
            <w:hideMark/>
          </w:tcPr>
          <w:p w14:paraId="74F393D8"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2019.</w:t>
            </w:r>
          </w:p>
        </w:tc>
        <w:tc>
          <w:tcPr>
            <w:tcW w:w="960" w:type="dxa"/>
            <w:noWrap/>
            <w:hideMark/>
          </w:tcPr>
          <w:p w14:paraId="3F7BC12D"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2020.</w:t>
            </w:r>
          </w:p>
        </w:tc>
      </w:tr>
      <w:tr w:rsidR="00252801" w:rsidRPr="00157C97" w14:paraId="6BC106A6" w14:textId="77777777" w:rsidTr="00157C97">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0DC8CB5B" w14:textId="77777777" w:rsidR="00252801" w:rsidRPr="00157C97"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t>POLJOPRIVREDA, ŠUMARSTVO I RIBARSTVO</w:t>
            </w:r>
          </w:p>
        </w:tc>
        <w:tc>
          <w:tcPr>
            <w:tcW w:w="960" w:type="dxa"/>
            <w:noWrap/>
            <w:hideMark/>
          </w:tcPr>
          <w:p w14:paraId="6B2E15AF"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6202BA2E"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1DAD6E39"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216A4FAF"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067FB14A"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r>
      <w:tr w:rsidR="00252801" w:rsidRPr="00157C97" w14:paraId="050186E7" w14:textId="77777777" w:rsidTr="00157C97">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6728F2EE" w14:textId="77777777" w:rsidR="00252801" w:rsidRPr="00157C97"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t>PRERAĐIVAČKA INDUSTRIJA</w:t>
            </w:r>
          </w:p>
        </w:tc>
        <w:tc>
          <w:tcPr>
            <w:tcW w:w="960" w:type="dxa"/>
            <w:noWrap/>
            <w:hideMark/>
          </w:tcPr>
          <w:p w14:paraId="28FC9291"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172</w:t>
            </w:r>
          </w:p>
        </w:tc>
        <w:tc>
          <w:tcPr>
            <w:tcW w:w="960" w:type="dxa"/>
            <w:noWrap/>
            <w:hideMark/>
          </w:tcPr>
          <w:p w14:paraId="7C8F930C"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192</w:t>
            </w:r>
          </w:p>
        </w:tc>
        <w:tc>
          <w:tcPr>
            <w:tcW w:w="960" w:type="dxa"/>
            <w:noWrap/>
            <w:hideMark/>
          </w:tcPr>
          <w:p w14:paraId="2B09336A"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182</w:t>
            </w:r>
          </w:p>
        </w:tc>
        <w:tc>
          <w:tcPr>
            <w:tcW w:w="960" w:type="dxa"/>
            <w:noWrap/>
            <w:hideMark/>
          </w:tcPr>
          <w:p w14:paraId="1B062D52"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195</w:t>
            </w:r>
          </w:p>
        </w:tc>
        <w:tc>
          <w:tcPr>
            <w:tcW w:w="960" w:type="dxa"/>
            <w:noWrap/>
            <w:hideMark/>
          </w:tcPr>
          <w:p w14:paraId="57056506"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191</w:t>
            </w:r>
          </w:p>
        </w:tc>
      </w:tr>
      <w:tr w:rsidR="00252801" w:rsidRPr="00157C97" w14:paraId="2255FB1B" w14:textId="77777777" w:rsidTr="00157C97">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26A0F8BA" w14:textId="77777777" w:rsidR="00252801" w:rsidRPr="00157C97"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t>GRAĐEVINARSTVO</w:t>
            </w:r>
          </w:p>
        </w:tc>
        <w:tc>
          <w:tcPr>
            <w:tcW w:w="960" w:type="dxa"/>
            <w:noWrap/>
            <w:hideMark/>
          </w:tcPr>
          <w:p w14:paraId="0872C2E1"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3</w:t>
            </w:r>
          </w:p>
        </w:tc>
        <w:tc>
          <w:tcPr>
            <w:tcW w:w="960" w:type="dxa"/>
            <w:noWrap/>
            <w:hideMark/>
          </w:tcPr>
          <w:p w14:paraId="35AAD3E8"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3</w:t>
            </w:r>
          </w:p>
        </w:tc>
        <w:tc>
          <w:tcPr>
            <w:tcW w:w="960" w:type="dxa"/>
            <w:noWrap/>
            <w:hideMark/>
          </w:tcPr>
          <w:p w14:paraId="75903E86"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w:t>
            </w:r>
          </w:p>
        </w:tc>
        <w:tc>
          <w:tcPr>
            <w:tcW w:w="960" w:type="dxa"/>
            <w:noWrap/>
            <w:hideMark/>
          </w:tcPr>
          <w:p w14:paraId="39BB9351"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6</w:t>
            </w:r>
          </w:p>
        </w:tc>
        <w:tc>
          <w:tcPr>
            <w:tcW w:w="960" w:type="dxa"/>
            <w:noWrap/>
            <w:hideMark/>
          </w:tcPr>
          <w:p w14:paraId="6C0F4EFC"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17</w:t>
            </w:r>
          </w:p>
        </w:tc>
      </w:tr>
      <w:tr w:rsidR="00252801" w:rsidRPr="00157C97" w14:paraId="6710C4EA" w14:textId="77777777" w:rsidTr="00157C97">
        <w:trPr>
          <w:trHeight w:val="6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578F0177" w14:textId="77777777" w:rsidR="00252801" w:rsidRPr="00157C97"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t>TRGOVINA NA VELIKO I NA MALO; POPRAVAK MOTORNIH VOZILA I MOTOCIKALA</w:t>
            </w:r>
          </w:p>
        </w:tc>
        <w:tc>
          <w:tcPr>
            <w:tcW w:w="960" w:type="dxa"/>
            <w:noWrap/>
            <w:hideMark/>
          </w:tcPr>
          <w:p w14:paraId="24381716"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15</w:t>
            </w:r>
          </w:p>
        </w:tc>
        <w:tc>
          <w:tcPr>
            <w:tcW w:w="960" w:type="dxa"/>
            <w:noWrap/>
            <w:hideMark/>
          </w:tcPr>
          <w:p w14:paraId="16DA6D34"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22</w:t>
            </w:r>
          </w:p>
        </w:tc>
        <w:tc>
          <w:tcPr>
            <w:tcW w:w="960" w:type="dxa"/>
            <w:noWrap/>
            <w:hideMark/>
          </w:tcPr>
          <w:p w14:paraId="549C1EEF"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21</w:t>
            </w:r>
          </w:p>
        </w:tc>
        <w:tc>
          <w:tcPr>
            <w:tcW w:w="960" w:type="dxa"/>
            <w:noWrap/>
            <w:hideMark/>
          </w:tcPr>
          <w:p w14:paraId="045B95C3"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20</w:t>
            </w:r>
          </w:p>
        </w:tc>
        <w:tc>
          <w:tcPr>
            <w:tcW w:w="960" w:type="dxa"/>
            <w:noWrap/>
            <w:hideMark/>
          </w:tcPr>
          <w:p w14:paraId="488D12A3"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24</w:t>
            </w:r>
          </w:p>
        </w:tc>
      </w:tr>
      <w:tr w:rsidR="00252801" w:rsidRPr="00157C97" w14:paraId="43E93816" w14:textId="77777777" w:rsidTr="00157C97">
        <w:trPr>
          <w:trHeight w:val="6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095F2CB6" w14:textId="77777777" w:rsidR="00252801" w:rsidRPr="00157C97"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t xml:space="preserve">DJELATNOSTI PRUŽANJA SMJEŠTAJA TE PRIPREME I USLUŽIVANJA HRANE </w:t>
            </w:r>
          </w:p>
        </w:tc>
        <w:tc>
          <w:tcPr>
            <w:tcW w:w="960" w:type="dxa"/>
            <w:noWrap/>
            <w:hideMark/>
          </w:tcPr>
          <w:p w14:paraId="23430495"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5D138006"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w:t>
            </w:r>
          </w:p>
        </w:tc>
        <w:tc>
          <w:tcPr>
            <w:tcW w:w="960" w:type="dxa"/>
            <w:noWrap/>
            <w:hideMark/>
          </w:tcPr>
          <w:p w14:paraId="50235359"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12</w:t>
            </w:r>
          </w:p>
        </w:tc>
        <w:tc>
          <w:tcPr>
            <w:tcW w:w="960" w:type="dxa"/>
            <w:noWrap/>
            <w:hideMark/>
          </w:tcPr>
          <w:p w14:paraId="7641701F"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13</w:t>
            </w:r>
          </w:p>
        </w:tc>
        <w:tc>
          <w:tcPr>
            <w:tcW w:w="960" w:type="dxa"/>
            <w:noWrap/>
            <w:hideMark/>
          </w:tcPr>
          <w:p w14:paraId="47773997"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12</w:t>
            </w:r>
          </w:p>
        </w:tc>
      </w:tr>
      <w:tr w:rsidR="00252801" w:rsidRPr="00157C97" w14:paraId="01EB164A" w14:textId="77777777" w:rsidTr="00157C97">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651982D9" w14:textId="77777777" w:rsidR="00252801" w:rsidRPr="00157C97"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t>INFORMACIJE I KOMUNIKACIJE</w:t>
            </w:r>
          </w:p>
        </w:tc>
        <w:tc>
          <w:tcPr>
            <w:tcW w:w="960" w:type="dxa"/>
            <w:noWrap/>
            <w:hideMark/>
          </w:tcPr>
          <w:p w14:paraId="1EBDBD63"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701750C9"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49831658"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44FD1A64"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3CEA41CC"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r>
      <w:tr w:rsidR="00252801" w:rsidRPr="00157C97" w14:paraId="158FB924" w14:textId="77777777" w:rsidTr="00157C97">
        <w:trPr>
          <w:trHeight w:val="6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32C2CCEE" w14:textId="77777777" w:rsidR="00252801" w:rsidRPr="00157C97"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t>STRUČNE, ZNANSTVENE I TEHNIČKE DJELATNOSTI</w:t>
            </w:r>
          </w:p>
        </w:tc>
        <w:tc>
          <w:tcPr>
            <w:tcW w:w="960" w:type="dxa"/>
            <w:noWrap/>
            <w:hideMark/>
          </w:tcPr>
          <w:p w14:paraId="763C9B34"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w:t>
            </w:r>
          </w:p>
        </w:tc>
        <w:tc>
          <w:tcPr>
            <w:tcW w:w="960" w:type="dxa"/>
            <w:noWrap/>
            <w:hideMark/>
          </w:tcPr>
          <w:p w14:paraId="0E1B1B72"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w:t>
            </w:r>
          </w:p>
        </w:tc>
        <w:tc>
          <w:tcPr>
            <w:tcW w:w="960" w:type="dxa"/>
            <w:noWrap/>
            <w:hideMark/>
          </w:tcPr>
          <w:p w14:paraId="40F89A23"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w:t>
            </w:r>
          </w:p>
        </w:tc>
        <w:tc>
          <w:tcPr>
            <w:tcW w:w="960" w:type="dxa"/>
            <w:noWrap/>
            <w:hideMark/>
          </w:tcPr>
          <w:p w14:paraId="1C3E139F"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w:t>
            </w:r>
          </w:p>
        </w:tc>
        <w:tc>
          <w:tcPr>
            <w:tcW w:w="960" w:type="dxa"/>
            <w:noWrap/>
            <w:hideMark/>
          </w:tcPr>
          <w:p w14:paraId="14838B9D"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10</w:t>
            </w:r>
          </w:p>
        </w:tc>
      </w:tr>
      <w:tr w:rsidR="00252801" w:rsidRPr="00157C97" w14:paraId="3E2B7189" w14:textId="77777777" w:rsidTr="00157C97">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45BE48E9" w14:textId="77777777" w:rsidR="00252801" w:rsidRPr="00157C97"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t>DJELATNOSTI ZDRAVSTVENE ZAŠTITE I SOCIJALNE SKRBI</w:t>
            </w:r>
          </w:p>
        </w:tc>
        <w:tc>
          <w:tcPr>
            <w:tcW w:w="960" w:type="dxa"/>
            <w:noWrap/>
            <w:hideMark/>
          </w:tcPr>
          <w:p w14:paraId="2FFFDA47"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15</w:t>
            </w:r>
          </w:p>
        </w:tc>
        <w:tc>
          <w:tcPr>
            <w:tcW w:w="960" w:type="dxa"/>
            <w:noWrap/>
            <w:hideMark/>
          </w:tcPr>
          <w:p w14:paraId="0565A226"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14</w:t>
            </w:r>
          </w:p>
        </w:tc>
        <w:tc>
          <w:tcPr>
            <w:tcW w:w="960" w:type="dxa"/>
            <w:noWrap/>
            <w:hideMark/>
          </w:tcPr>
          <w:p w14:paraId="270A42CE"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11</w:t>
            </w:r>
          </w:p>
        </w:tc>
        <w:tc>
          <w:tcPr>
            <w:tcW w:w="960" w:type="dxa"/>
            <w:noWrap/>
            <w:hideMark/>
          </w:tcPr>
          <w:p w14:paraId="4FB198C0"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11</w:t>
            </w:r>
          </w:p>
        </w:tc>
        <w:tc>
          <w:tcPr>
            <w:tcW w:w="960" w:type="dxa"/>
            <w:noWrap/>
            <w:hideMark/>
          </w:tcPr>
          <w:p w14:paraId="6B3DD544"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11</w:t>
            </w:r>
          </w:p>
        </w:tc>
      </w:tr>
      <w:tr w:rsidR="00252801" w:rsidRPr="00157C97" w14:paraId="522AAECF" w14:textId="77777777" w:rsidTr="00157C97">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hideMark/>
          </w:tcPr>
          <w:p w14:paraId="23AF7AE6" w14:textId="77777777" w:rsidR="00252801" w:rsidRPr="00157C97"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t>OSTALE USLUŽNE DJELATNOSTI</w:t>
            </w:r>
          </w:p>
        </w:tc>
        <w:tc>
          <w:tcPr>
            <w:tcW w:w="960" w:type="dxa"/>
            <w:noWrap/>
            <w:hideMark/>
          </w:tcPr>
          <w:p w14:paraId="1E0A9323"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16BB676E"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2E7BA5E7"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58985892"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0</w:t>
            </w:r>
          </w:p>
        </w:tc>
        <w:tc>
          <w:tcPr>
            <w:tcW w:w="960" w:type="dxa"/>
            <w:noWrap/>
            <w:hideMark/>
          </w:tcPr>
          <w:p w14:paraId="678AC815"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1</w:t>
            </w:r>
          </w:p>
        </w:tc>
      </w:tr>
      <w:tr w:rsidR="00157C97" w:rsidRPr="00157C97" w14:paraId="711E24B6" w14:textId="77777777" w:rsidTr="00BE4D83">
        <w:trPr>
          <w:trHeight w:val="300"/>
          <w:jc w:val="center"/>
        </w:trPr>
        <w:tc>
          <w:tcPr>
            <w:cnfStyle w:val="001000000000" w:firstRow="0" w:lastRow="0" w:firstColumn="1" w:lastColumn="0" w:oddVBand="0" w:evenVBand="0" w:oddHBand="0" w:evenHBand="0" w:firstRowFirstColumn="0" w:firstRowLastColumn="0" w:lastRowFirstColumn="0" w:lastRowLastColumn="0"/>
            <w:tcW w:w="4540" w:type="dxa"/>
            <w:shd w:val="clear" w:color="auto" w:fill="FFF2CC" w:themeFill="accent4" w:themeFillTint="33"/>
            <w:hideMark/>
          </w:tcPr>
          <w:p w14:paraId="4A812B97" w14:textId="77777777" w:rsidR="00252801" w:rsidRPr="00157C97"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157C97">
              <w:rPr>
                <w:rFonts w:ascii="Calibri" w:eastAsia="Times New Roman" w:hAnsi="Calibri" w:cs="Calibri"/>
                <w:b w:val="0"/>
                <w:bCs w:val="0"/>
                <w:color w:val="2F5496" w:themeColor="accent1" w:themeShade="BF"/>
                <w:sz w:val="22"/>
                <w:szCs w:val="22"/>
                <w:lang w:eastAsia="hr-HR"/>
              </w:rPr>
              <w:lastRenderedPageBreak/>
              <w:t>UKUPNO SVE DJELATNOSTI</w:t>
            </w:r>
          </w:p>
        </w:tc>
        <w:tc>
          <w:tcPr>
            <w:tcW w:w="960" w:type="dxa"/>
            <w:shd w:val="clear" w:color="auto" w:fill="FFF2CC" w:themeFill="accent4" w:themeFillTint="33"/>
            <w:noWrap/>
            <w:hideMark/>
          </w:tcPr>
          <w:p w14:paraId="58722B60"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206</w:t>
            </w:r>
          </w:p>
        </w:tc>
        <w:tc>
          <w:tcPr>
            <w:tcW w:w="960" w:type="dxa"/>
            <w:shd w:val="clear" w:color="auto" w:fill="FFF2CC" w:themeFill="accent4" w:themeFillTint="33"/>
            <w:noWrap/>
            <w:hideMark/>
          </w:tcPr>
          <w:p w14:paraId="2EF6F4D1"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234</w:t>
            </w:r>
          </w:p>
        </w:tc>
        <w:tc>
          <w:tcPr>
            <w:tcW w:w="960" w:type="dxa"/>
            <w:shd w:val="clear" w:color="auto" w:fill="FFF2CC" w:themeFill="accent4" w:themeFillTint="33"/>
            <w:noWrap/>
            <w:hideMark/>
          </w:tcPr>
          <w:p w14:paraId="531AC1D4"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229</w:t>
            </w:r>
          </w:p>
        </w:tc>
        <w:tc>
          <w:tcPr>
            <w:tcW w:w="960" w:type="dxa"/>
            <w:shd w:val="clear" w:color="auto" w:fill="FFF2CC" w:themeFill="accent4" w:themeFillTint="33"/>
            <w:noWrap/>
            <w:hideMark/>
          </w:tcPr>
          <w:p w14:paraId="448ABBEE"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247</w:t>
            </w:r>
          </w:p>
        </w:tc>
        <w:tc>
          <w:tcPr>
            <w:tcW w:w="960" w:type="dxa"/>
            <w:shd w:val="clear" w:color="auto" w:fill="FFF2CC" w:themeFill="accent4" w:themeFillTint="33"/>
            <w:noWrap/>
            <w:hideMark/>
          </w:tcPr>
          <w:p w14:paraId="1958721B" w14:textId="77777777" w:rsidR="00252801" w:rsidRPr="00157C97"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157C97">
              <w:rPr>
                <w:rFonts w:ascii="Calibri" w:eastAsia="Times New Roman" w:hAnsi="Calibri" w:cs="Calibri"/>
                <w:color w:val="000000"/>
                <w:sz w:val="22"/>
                <w:szCs w:val="22"/>
                <w:lang w:eastAsia="hr-HR"/>
              </w:rPr>
              <w:t>265</w:t>
            </w:r>
          </w:p>
        </w:tc>
      </w:tr>
    </w:tbl>
    <w:p w14:paraId="46B0B3DB" w14:textId="77777777" w:rsidR="00DA56DE" w:rsidRPr="00157C97" w:rsidRDefault="00DA56DE" w:rsidP="00DA56DE">
      <w:pPr>
        <w:jc w:val="center"/>
        <w:rPr>
          <w:rFonts w:ascii="Times" w:hAnsi="Times" w:cs="Times"/>
          <w:i/>
          <w:iCs/>
        </w:rPr>
      </w:pPr>
      <w:r w:rsidRPr="00157C97">
        <w:rPr>
          <w:rFonts w:ascii="Calibri" w:hAnsi="Calibri" w:cs="Calibri"/>
          <w:i/>
          <w:iCs/>
          <w:sz w:val="22"/>
          <w:szCs w:val="22"/>
        </w:rPr>
        <w:t>Financijska agencija (FINA)</w:t>
      </w:r>
    </w:p>
    <w:p w14:paraId="2C734F15" w14:textId="77777777" w:rsidR="00252801" w:rsidRDefault="00252801" w:rsidP="00252801">
      <w:pPr>
        <w:rPr>
          <w:rFonts w:ascii="Times" w:hAnsi="Times" w:cs="Times"/>
        </w:rPr>
      </w:pPr>
    </w:p>
    <w:p w14:paraId="5EADA0EF" w14:textId="77777777" w:rsidR="00252801" w:rsidRPr="00E126DC" w:rsidRDefault="00252801" w:rsidP="00252801">
      <w:pPr>
        <w:jc w:val="both"/>
        <w:rPr>
          <w:rFonts w:ascii="Calibri" w:eastAsia="Times New Roman" w:hAnsi="Calibri" w:cs="Calibri"/>
          <w:color w:val="000000"/>
          <w:sz w:val="22"/>
          <w:szCs w:val="22"/>
          <w:lang w:eastAsia="hr-HR"/>
        </w:rPr>
      </w:pPr>
      <w:r w:rsidRPr="00E126DC">
        <w:rPr>
          <w:rFonts w:ascii="Calibri" w:eastAsia="Times New Roman" w:hAnsi="Calibri" w:cs="Calibri"/>
          <w:color w:val="000000"/>
          <w:sz w:val="22"/>
          <w:szCs w:val="22"/>
          <w:lang w:eastAsia="hr-HR"/>
        </w:rPr>
        <w:t>Ukupni ostvareni prihodi poduzetnika varirali su tijekom posljednjih 5 godina, a najveći su bili ostvareni 2019. godine, prije COVID-19 krize, iako krizi unatoč nije zabilježen značajan pad prihoda ni u 2020. godini. Kretanje ukupnih prihoda poduzetnika prikazano je na grafikonu u nastavku.</w:t>
      </w:r>
    </w:p>
    <w:p w14:paraId="5E53EB63" w14:textId="3C9A4BD9" w:rsidR="00E126DC" w:rsidRPr="00E126DC" w:rsidRDefault="00E126DC" w:rsidP="00E126DC">
      <w:pPr>
        <w:pStyle w:val="Opisslike"/>
        <w:keepNext/>
        <w:jc w:val="center"/>
        <w:rPr>
          <w:sz w:val="22"/>
          <w:szCs w:val="22"/>
        </w:rPr>
      </w:pPr>
      <w:bookmarkStart w:id="45" w:name="_Toc91076465"/>
      <w:r w:rsidRPr="00E126DC">
        <w:rPr>
          <w:sz w:val="22"/>
          <w:szCs w:val="22"/>
        </w:rPr>
        <w:t xml:space="preserve">Grafikon </w:t>
      </w:r>
      <w:r w:rsidRPr="00E126DC">
        <w:rPr>
          <w:sz w:val="22"/>
          <w:szCs w:val="22"/>
        </w:rPr>
        <w:fldChar w:fldCharType="begin"/>
      </w:r>
      <w:r w:rsidRPr="00E126DC">
        <w:rPr>
          <w:sz w:val="22"/>
          <w:szCs w:val="22"/>
        </w:rPr>
        <w:instrText xml:space="preserve"> SEQ Grafikon \* ARABIC </w:instrText>
      </w:r>
      <w:r w:rsidRPr="00E126DC">
        <w:rPr>
          <w:sz w:val="22"/>
          <w:szCs w:val="22"/>
        </w:rPr>
        <w:fldChar w:fldCharType="separate"/>
      </w:r>
      <w:r w:rsidR="00343EFD">
        <w:rPr>
          <w:noProof/>
          <w:sz w:val="22"/>
          <w:szCs w:val="22"/>
        </w:rPr>
        <w:t>10</w:t>
      </w:r>
      <w:r w:rsidRPr="00E126DC">
        <w:rPr>
          <w:sz w:val="22"/>
          <w:szCs w:val="22"/>
        </w:rPr>
        <w:fldChar w:fldCharType="end"/>
      </w:r>
      <w:r w:rsidRPr="00E126DC">
        <w:rPr>
          <w:sz w:val="22"/>
          <w:szCs w:val="22"/>
        </w:rPr>
        <w:t>: Kretanje ukupnih ostvarenih prihoda poduzetnika, 2016.-2020.</w:t>
      </w:r>
      <w:bookmarkEnd w:id="45"/>
    </w:p>
    <w:p w14:paraId="4603D587" w14:textId="77777777" w:rsidR="00252801" w:rsidRDefault="00252801" w:rsidP="00E126DC">
      <w:pPr>
        <w:jc w:val="center"/>
        <w:rPr>
          <w:rFonts w:ascii="Times" w:eastAsia="Times New Roman" w:hAnsi="Times" w:cs="Times"/>
          <w:color w:val="000000"/>
          <w:lang w:eastAsia="hr-HR"/>
        </w:rPr>
      </w:pPr>
      <w:r>
        <w:rPr>
          <w:rFonts w:ascii="Times" w:eastAsia="Times New Roman" w:hAnsi="Times" w:cs="Times"/>
          <w:noProof/>
          <w:color w:val="000000"/>
          <w:lang w:eastAsia="hr-HR"/>
        </w:rPr>
        <w:drawing>
          <wp:inline distT="0" distB="0" distL="0" distR="0" wp14:anchorId="56A990BE" wp14:editId="35B4F0C1">
            <wp:extent cx="4761758" cy="2861953"/>
            <wp:effectExtent l="0" t="0" r="1270" b="14605"/>
            <wp:docPr id="20"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5EF021B" w14:textId="5503BDA4" w:rsidR="00E126DC" w:rsidRPr="00E126DC" w:rsidRDefault="00E126DC" w:rsidP="00E126DC">
      <w:pPr>
        <w:jc w:val="center"/>
        <w:rPr>
          <w:rFonts w:ascii="Times" w:hAnsi="Times" w:cs="Times"/>
          <w:i/>
          <w:iCs/>
        </w:rPr>
      </w:pPr>
      <w:r>
        <w:t xml:space="preserve">Izvor: </w:t>
      </w:r>
      <w:r w:rsidRPr="00157C97">
        <w:rPr>
          <w:rFonts w:ascii="Calibri" w:hAnsi="Calibri" w:cs="Calibri"/>
          <w:i/>
          <w:iCs/>
          <w:sz w:val="22"/>
          <w:szCs w:val="22"/>
        </w:rPr>
        <w:t>Financijska agencija (FINA)</w:t>
      </w:r>
    </w:p>
    <w:p w14:paraId="1C237AAE" w14:textId="31812CD8" w:rsidR="00252801" w:rsidRDefault="00252801" w:rsidP="00BE4D83">
      <w:pPr>
        <w:spacing w:line="360" w:lineRule="auto"/>
        <w:jc w:val="both"/>
        <w:rPr>
          <w:sz w:val="22"/>
          <w:szCs w:val="22"/>
        </w:rPr>
      </w:pPr>
      <w:r w:rsidRPr="00BE4D83">
        <w:rPr>
          <w:sz w:val="22"/>
          <w:szCs w:val="22"/>
        </w:rPr>
        <w:t xml:space="preserve">Najveći pojedinačni rast prihoda bilježe djelatnosti građevinarstva (za čak 1600%) te djelatnost pružanja smještaja te pripreme i usluživanja hrane (koja je imala početnu vrijednost od 0,00 HRK 2016. godine, a 2020. godine bilježi 1.809.261,00 HRK prihoda). Jedini zabilježeni pad prihoda se očituje u djelatnosti zdravstvene zaštite i socijalne skrbi, za svega -5,4%. Kada je riječ o ukupnim prihodima, najviše je </w:t>
      </w:r>
      <w:proofErr w:type="spellStart"/>
      <w:r w:rsidRPr="00BE4D83">
        <w:rPr>
          <w:sz w:val="22"/>
          <w:szCs w:val="22"/>
        </w:rPr>
        <w:t>uprihodovala</w:t>
      </w:r>
      <w:proofErr w:type="spellEnd"/>
      <w:r w:rsidRPr="00BE4D83">
        <w:rPr>
          <w:sz w:val="22"/>
          <w:szCs w:val="22"/>
        </w:rPr>
        <w:t xml:space="preserve"> prerađivačka industrija, dok su najmanje prihodovali poljoprivreda, šumarstvo i ribarstvo, informacije i komunikacije te ostale uslužne djelatnosti. Ukupno gledano, u promatranome razdoblju došlo je do rasta prihoda za 18,6%, odnosno za 24.006.395 HRK.</w:t>
      </w:r>
    </w:p>
    <w:p w14:paraId="43A23535" w14:textId="40E00AD2" w:rsidR="00431BD1" w:rsidRDefault="00431BD1" w:rsidP="00BE4D83">
      <w:pPr>
        <w:spacing w:line="360" w:lineRule="auto"/>
        <w:jc w:val="both"/>
        <w:rPr>
          <w:sz w:val="22"/>
          <w:szCs w:val="22"/>
        </w:rPr>
      </w:pPr>
    </w:p>
    <w:p w14:paraId="6E0BE896" w14:textId="59E6BB93" w:rsidR="00431BD1" w:rsidRDefault="00431BD1" w:rsidP="00BE4D83">
      <w:pPr>
        <w:spacing w:line="360" w:lineRule="auto"/>
        <w:jc w:val="both"/>
        <w:rPr>
          <w:sz w:val="22"/>
          <w:szCs w:val="22"/>
        </w:rPr>
      </w:pPr>
    </w:p>
    <w:p w14:paraId="03B6E4A0" w14:textId="77777777" w:rsidR="00431BD1" w:rsidRPr="00BE4D83" w:rsidRDefault="00431BD1" w:rsidP="00BE4D83">
      <w:pPr>
        <w:spacing w:line="360" w:lineRule="auto"/>
        <w:jc w:val="both"/>
        <w:rPr>
          <w:sz w:val="22"/>
          <w:szCs w:val="22"/>
        </w:rPr>
      </w:pPr>
    </w:p>
    <w:p w14:paraId="0E18D25B" w14:textId="426B0B6C" w:rsidR="00B46662" w:rsidRPr="00B46662" w:rsidRDefault="00B46662" w:rsidP="00B46662">
      <w:pPr>
        <w:pStyle w:val="Opisslike"/>
        <w:keepNext/>
        <w:jc w:val="center"/>
        <w:rPr>
          <w:sz w:val="22"/>
          <w:szCs w:val="22"/>
        </w:rPr>
      </w:pPr>
      <w:bookmarkStart w:id="46" w:name="_Toc91076477"/>
      <w:r w:rsidRPr="00B46662">
        <w:rPr>
          <w:sz w:val="22"/>
          <w:szCs w:val="22"/>
        </w:rPr>
        <w:lastRenderedPageBreak/>
        <w:t xml:space="preserve">Tablica </w:t>
      </w:r>
      <w:r w:rsidRPr="00B46662">
        <w:rPr>
          <w:sz w:val="22"/>
          <w:szCs w:val="22"/>
        </w:rPr>
        <w:fldChar w:fldCharType="begin"/>
      </w:r>
      <w:r w:rsidRPr="00B46662">
        <w:rPr>
          <w:sz w:val="22"/>
          <w:szCs w:val="22"/>
        </w:rPr>
        <w:instrText xml:space="preserve"> SEQ Tablica \* ARABIC </w:instrText>
      </w:r>
      <w:r w:rsidRPr="00B46662">
        <w:rPr>
          <w:sz w:val="22"/>
          <w:szCs w:val="22"/>
        </w:rPr>
        <w:fldChar w:fldCharType="separate"/>
      </w:r>
      <w:r w:rsidR="00261085">
        <w:rPr>
          <w:noProof/>
          <w:sz w:val="22"/>
          <w:szCs w:val="22"/>
        </w:rPr>
        <w:t>9</w:t>
      </w:r>
      <w:r w:rsidRPr="00B46662">
        <w:rPr>
          <w:sz w:val="22"/>
          <w:szCs w:val="22"/>
        </w:rPr>
        <w:fldChar w:fldCharType="end"/>
      </w:r>
      <w:r w:rsidRPr="00B46662">
        <w:rPr>
          <w:sz w:val="22"/>
          <w:szCs w:val="22"/>
        </w:rPr>
        <w:t>: Ostvareni prihodi poduzetnika po djelatnostima</w:t>
      </w:r>
      <w:bookmarkEnd w:id="46"/>
    </w:p>
    <w:tbl>
      <w:tblPr>
        <w:tblStyle w:val="Svijetlatablicareetke-isticanje1"/>
        <w:tblW w:w="9340" w:type="dxa"/>
        <w:jc w:val="center"/>
        <w:tblLook w:val="04A0" w:firstRow="1" w:lastRow="0" w:firstColumn="1" w:lastColumn="0" w:noHBand="0" w:noVBand="1"/>
      </w:tblPr>
      <w:tblGrid>
        <w:gridCol w:w="2685"/>
        <w:gridCol w:w="1331"/>
        <w:gridCol w:w="1331"/>
        <w:gridCol w:w="1331"/>
        <w:gridCol w:w="1331"/>
        <w:gridCol w:w="1331"/>
      </w:tblGrid>
      <w:tr w:rsidR="00252801" w:rsidRPr="00BE4D83" w14:paraId="2B5125FE" w14:textId="77777777" w:rsidTr="00B46662">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85" w:type="dxa"/>
            <w:shd w:val="clear" w:color="auto" w:fill="D9E2F3" w:themeFill="accent1" w:themeFillTint="33"/>
            <w:hideMark/>
          </w:tcPr>
          <w:p w14:paraId="18262880" w14:textId="77777777" w:rsidR="00252801" w:rsidRPr="00BE4D83"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DJELATNOST</w:t>
            </w:r>
          </w:p>
        </w:tc>
        <w:tc>
          <w:tcPr>
            <w:tcW w:w="6655" w:type="dxa"/>
            <w:gridSpan w:val="5"/>
            <w:shd w:val="clear" w:color="auto" w:fill="D9E2F3" w:themeFill="accent1" w:themeFillTint="33"/>
            <w:noWrap/>
            <w:hideMark/>
          </w:tcPr>
          <w:p w14:paraId="0AEC6E53" w14:textId="77777777" w:rsidR="00252801" w:rsidRPr="00BE4D83" w:rsidRDefault="00252801" w:rsidP="004C63A8">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UKUPNI PRIHODI U HRK</w:t>
            </w:r>
          </w:p>
        </w:tc>
      </w:tr>
      <w:tr w:rsidR="00252801" w:rsidRPr="00BE4D83" w14:paraId="691A7676" w14:textId="77777777" w:rsidTr="00B46662">
        <w:trPr>
          <w:trHeight w:val="300"/>
          <w:jc w:val="center"/>
        </w:trPr>
        <w:tc>
          <w:tcPr>
            <w:cnfStyle w:val="001000000000" w:firstRow="0" w:lastRow="0" w:firstColumn="1" w:lastColumn="0" w:oddVBand="0" w:evenVBand="0" w:oddHBand="0" w:evenHBand="0" w:firstRowFirstColumn="0" w:firstRowLastColumn="0" w:lastRowFirstColumn="0" w:lastRowLastColumn="0"/>
            <w:tcW w:w="2685" w:type="dxa"/>
          </w:tcPr>
          <w:p w14:paraId="632B51D2" w14:textId="77777777" w:rsidR="00252801" w:rsidRPr="00BE4D83" w:rsidRDefault="00252801" w:rsidP="004C63A8">
            <w:pPr>
              <w:spacing w:line="240" w:lineRule="auto"/>
              <w:rPr>
                <w:rFonts w:ascii="Calibri" w:eastAsia="Times New Roman" w:hAnsi="Calibri" w:cs="Calibri"/>
                <w:color w:val="000000"/>
                <w:sz w:val="22"/>
                <w:szCs w:val="22"/>
                <w:lang w:eastAsia="hr-HR"/>
              </w:rPr>
            </w:pPr>
          </w:p>
        </w:tc>
        <w:tc>
          <w:tcPr>
            <w:tcW w:w="1331" w:type="dxa"/>
            <w:noWrap/>
            <w:hideMark/>
          </w:tcPr>
          <w:p w14:paraId="0FEEC93F"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2016.</w:t>
            </w:r>
          </w:p>
        </w:tc>
        <w:tc>
          <w:tcPr>
            <w:tcW w:w="1331" w:type="dxa"/>
            <w:noWrap/>
            <w:hideMark/>
          </w:tcPr>
          <w:p w14:paraId="56AB3533"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2017.</w:t>
            </w:r>
          </w:p>
        </w:tc>
        <w:tc>
          <w:tcPr>
            <w:tcW w:w="1331" w:type="dxa"/>
            <w:noWrap/>
            <w:hideMark/>
          </w:tcPr>
          <w:p w14:paraId="0124D207"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2018.</w:t>
            </w:r>
          </w:p>
        </w:tc>
        <w:tc>
          <w:tcPr>
            <w:tcW w:w="1331" w:type="dxa"/>
            <w:noWrap/>
            <w:hideMark/>
          </w:tcPr>
          <w:p w14:paraId="7C9A0A9D"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2019.</w:t>
            </w:r>
          </w:p>
        </w:tc>
        <w:tc>
          <w:tcPr>
            <w:tcW w:w="1331" w:type="dxa"/>
            <w:noWrap/>
            <w:hideMark/>
          </w:tcPr>
          <w:p w14:paraId="3C963275"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2020.</w:t>
            </w:r>
          </w:p>
        </w:tc>
      </w:tr>
      <w:tr w:rsidR="00252801" w:rsidRPr="00BE4D83" w14:paraId="508B9B14" w14:textId="77777777" w:rsidTr="00B46662">
        <w:trPr>
          <w:trHeight w:val="300"/>
          <w:jc w:val="center"/>
        </w:trPr>
        <w:tc>
          <w:tcPr>
            <w:cnfStyle w:val="001000000000" w:firstRow="0" w:lastRow="0" w:firstColumn="1" w:lastColumn="0" w:oddVBand="0" w:evenVBand="0" w:oddHBand="0" w:evenHBand="0" w:firstRowFirstColumn="0" w:firstRowLastColumn="0" w:lastRowFirstColumn="0" w:lastRowLastColumn="0"/>
            <w:tcW w:w="2685" w:type="dxa"/>
            <w:hideMark/>
          </w:tcPr>
          <w:p w14:paraId="373F8368" w14:textId="77777777" w:rsidR="00252801" w:rsidRPr="00BE4D83"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POLJOPRIVREDA, ŠUMARSTVO I RIBARSTVO</w:t>
            </w:r>
          </w:p>
        </w:tc>
        <w:tc>
          <w:tcPr>
            <w:tcW w:w="1331" w:type="dxa"/>
            <w:noWrap/>
            <w:hideMark/>
          </w:tcPr>
          <w:p w14:paraId="1AA0EDE6"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0</w:t>
            </w:r>
          </w:p>
        </w:tc>
        <w:tc>
          <w:tcPr>
            <w:tcW w:w="1331" w:type="dxa"/>
            <w:noWrap/>
            <w:hideMark/>
          </w:tcPr>
          <w:p w14:paraId="2AD33E1D"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0</w:t>
            </w:r>
          </w:p>
        </w:tc>
        <w:tc>
          <w:tcPr>
            <w:tcW w:w="1331" w:type="dxa"/>
            <w:noWrap/>
            <w:hideMark/>
          </w:tcPr>
          <w:p w14:paraId="0502A2CC"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0</w:t>
            </w:r>
          </w:p>
        </w:tc>
        <w:tc>
          <w:tcPr>
            <w:tcW w:w="1331" w:type="dxa"/>
            <w:noWrap/>
            <w:hideMark/>
          </w:tcPr>
          <w:p w14:paraId="512C31CB"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0</w:t>
            </w:r>
          </w:p>
        </w:tc>
        <w:tc>
          <w:tcPr>
            <w:tcW w:w="1331" w:type="dxa"/>
            <w:noWrap/>
            <w:hideMark/>
          </w:tcPr>
          <w:p w14:paraId="277F0FBD"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50.926</w:t>
            </w:r>
          </w:p>
        </w:tc>
      </w:tr>
      <w:tr w:rsidR="00252801" w:rsidRPr="00BE4D83" w14:paraId="7EFFE870" w14:textId="77777777" w:rsidTr="00B46662">
        <w:trPr>
          <w:trHeight w:val="300"/>
          <w:jc w:val="center"/>
        </w:trPr>
        <w:tc>
          <w:tcPr>
            <w:cnfStyle w:val="001000000000" w:firstRow="0" w:lastRow="0" w:firstColumn="1" w:lastColumn="0" w:oddVBand="0" w:evenVBand="0" w:oddHBand="0" w:evenHBand="0" w:firstRowFirstColumn="0" w:firstRowLastColumn="0" w:lastRowFirstColumn="0" w:lastRowLastColumn="0"/>
            <w:tcW w:w="2685" w:type="dxa"/>
            <w:hideMark/>
          </w:tcPr>
          <w:p w14:paraId="16C92ACE" w14:textId="77777777" w:rsidR="00252801" w:rsidRPr="00BE4D83"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PRERAĐIVAČKA INDUSTRIJA</w:t>
            </w:r>
          </w:p>
        </w:tc>
        <w:tc>
          <w:tcPr>
            <w:tcW w:w="1331" w:type="dxa"/>
            <w:noWrap/>
            <w:hideMark/>
          </w:tcPr>
          <w:p w14:paraId="3E7BE0D3"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115.816.582</w:t>
            </w:r>
          </w:p>
        </w:tc>
        <w:tc>
          <w:tcPr>
            <w:tcW w:w="1331" w:type="dxa"/>
            <w:noWrap/>
            <w:hideMark/>
          </w:tcPr>
          <w:p w14:paraId="316CDD23"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121.874.056</w:t>
            </w:r>
          </w:p>
        </w:tc>
        <w:tc>
          <w:tcPr>
            <w:tcW w:w="1331" w:type="dxa"/>
            <w:noWrap/>
            <w:hideMark/>
          </w:tcPr>
          <w:p w14:paraId="386C636E"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135.465.381</w:t>
            </w:r>
          </w:p>
        </w:tc>
        <w:tc>
          <w:tcPr>
            <w:tcW w:w="1331" w:type="dxa"/>
            <w:noWrap/>
            <w:hideMark/>
          </w:tcPr>
          <w:p w14:paraId="312F3307"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134.115.279</w:t>
            </w:r>
          </w:p>
        </w:tc>
        <w:tc>
          <w:tcPr>
            <w:tcW w:w="1331" w:type="dxa"/>
            <w:noWrap/>
            <w:hideMark/>
          </w:tcPr>
          <w:p w14:paraId="7AC552A1"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129.755.779</w:t>
            </w:r>
          </w:p>
        </w:tc>
      </w:tr>
      <w:tr w:rsidR="00252801" w:rsidRPr="00BE4D83" w14:paraId="677FCC4B" w14:textId="77777777" w:rsidTr="00B46662">
        <w:trPr>
          <w:trHeight w:val="300"/>
          <w:jc w:val="center"/>
        </w:trPr>
        <w:tc>
          <w:tcPr>
            <w:cnfStyle w:val="001000000000" w:firstRow="0" w:lastRow="0" w:firstColumn="1" w:lastColumn="0" w:oddVBand="0" w:evenVBand="0" w:oddHBand="0" w:evenHBand="0" w:firstRowFirstColumn="0" w:firstRowLastColumn="0" w:lastRowFirstColumn="0" w:lastRowLastColumn="0"/>
            <w:tcW w:w="2685" w:type="dxa"/>
            <w:hideMark/>
          </w:tcPr>
          <w:p w14:paraId="3A851DEE" w14:textId="77777777" w:rsidR="00252801" w:rsidRPr="00BE4D83"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GRAĐEVINARSTVO</w:t>
            </w:r>
          </w:p>
        </w:tc>
        <w:tc>
          <w:tcPr>
            <w:tcW w:w="1331" w:type="dxa"/>
            <w:noWrap/>
            <w:hideMark/>
          </w:tcPr>
          <w:p w14:paraId="1FD9F613"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211.972</w:t>
            </w:r>
          </w:p>
        </w:tc>
        <w:tc>
          <w:tcPr>
            <w:tcW w:w="1331" w:type="dxa"/>
            <w:noWrap/>
            <w:hideMark/>
          </w:tcPr>
          <w:p w14:paraId="07C1FCBD"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416.270</w:t>
            </w:r>
          </w:p>
        </w:tc>
        <w:tc>
          <w:tcPr>
            <w:tcW w:w="1331" w:type="dxa"/>
            <w:noWrap/>
            <w:hideMark/>
          </w:tcPr>
          <w:p w14:paraId="38099D3A"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216.306</w:t>
            </w:r>
          </w:p>
        </w:tc>
        <w:tc>
          <w:tcPr>
            <w:tcW w:w="1331" w:type="dxa"/>
            <w:noWrap/>
            <w:hideMark/>
          </w:tcPr>
          <w:p w14:paraId="63E1873F"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1.725.296</w:t>
            </w:r>
          </w:p>
        </w:tc>
        <w:tc>
          <w:tcPr>
            <w:tcW w:w="1331" w:type="dxa"/>
            <w:noWrap/>
            <w:hideMark/>
          </w:tcPr>
          <w:p w14:paraId="5E0E592C"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3.639.932</w:t>
            </w:r>
          </w:p>
        </w:tc>
      </w:tr>
      <w:tr w:rsidR="00252801" w:rsidRPr="00BE4D83" w14:paraId="61C1C8F8" w14:textId="77777777" w:rsidTr="00B46662">
        <w:trPr>
          <w:trHeight w:val="600"/>
          <w:jc w:val="center"/>
        </w:trPr>
        <w:tc>
          <w:tcPr>
            <w:cnfStyle w:val="001000000000" w:firstRow="0" w:lastRow="0" w:firstColumn="1" w:lastColumn="0" w:oddVBand="0" w:evenVBand="0" w:oddHBand="0" w:evenHBand="0" w:firstRowFirstColumn="0" w:firstRowLastColumn="0" w:lastRowFirstColumn="0" w:lastRowLastColumn="0"/>
            <w:tcW w:w="2685" w:type="dxa"/>
            <w:hideMark/>
          </w:tcPr>
          <w:p w14:paraId="2CCD34E3" w14:textId="77777777" w:rsidR="00252801" w:rsidRPr="00BE4D83"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TRGOVINA NA VELIKO I NA MALO; POPRAVAK MOTORNIH VOZILA I MOTOCIKALA</w:t>
            </w:r>
          </w:p>
        </w:tc>
        <w:tc>
          <w:tcPr>
            <w:tcW w:w="1331" w:type="dxa"/>
            <w:noWrap/>
            <w:hideMark/>
          </w:tcPr>
          <w:p w14:paraId="5772A18F"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11.556.680</w:t>
            </w:r>
          </w:p>
        </w:tc>
        <w:tc>
          <w:tcPr>
            <w:tcW w:w="1331" w:type="dxa"/>
            <w:noWrap/>
            <w:hideMark/>
          </w:tcPr>
          <w:p w14:paraId="63ACD485"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14.798.576</w:t>
            </w:r>
          </w:p>
        </w:tc>
        <w:tc>
          <w:tcPr>
            <w:tcW w:w="1331" w:type="dxa"/>
            <w:noWrap/>
            <w:hideMark/>
          </w:tcPr>
          <w:p w14:paraId="7861EFE5"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14.813.311</w:t>
            </w:r>
          </w:p>
        </w:tc>
        <w:tc>
          <w:tcPr>
            <w:tcW w:w="1331" w:type="dxa"/>
            <w:noWrap/>
            <w:hideMark/>
          </w:tcPr>
          <w:p w14:paraId="603D0E83"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15.494.552</w:t>
            </w:r>
          </w:p>
        </w:tc>
        <w:tc>
          <w:tcPr>
            <w:tcW w:w="1331" w:type="dxa"/>
            <w:noWrap/>
            <w:hideMark/>
          </w:tcPr>
          <w:p w14:paraId="2162AE34"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15.343.312</w:t>
            </w:r>
          </w:p>
        </w:tc>
      </w:tr>
      <w:tr w:rsidR="00252801" w:rsidRPr="00BE4D83" w14:paraId="07A00D2D" w14:textId="77777777" w:rsidTr="00B46662">
        <w:trPr>
          <w:trHeight w:val="600"/>
          <w:jc w:val="center"/>
        </w:trPr>
        <w:tc>
          <w:tcPr>
            <w:cnfStyle w:val="001000000000" w:firstRow="0" w:lastRow="0" w:firstColumn="1" w:lastColumn="0" w:oddVBand="0" w:evenVBand="0" w:oddHBand="0" w:evenHBand="0" w:firstRowFirstColumn="0" w:firstRowLastColumn="0" w:lastRowFirstColumn="0" w:lastRowLastColumn="0"/>
            <w:tcW w:w="2685" w:type="dxa"/>
            <w:hideMark/>
          </w:tcPr>
          <w:p w14:paraId="6247C841" w14:textId="77777777" w:rsidR="00252801" w:rsidRPr="00BE4D83"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 xml:space="preserve">DJELATNOSTI PRUŽANJA SMJEŠTAJA TE PRIPREME I USLUŽIVANJA HRANE </w:t>
            </w:r>
          </w:p>
        </w:tc>
        <w:tc>
          <w:tcPr>
            <w:tcW w:w="1331" w:type="dxa"/>
            <w:noWrap/>
            <w:hideMark/>
          </w:tcPr>
          <w:p w14:paraId="76DA509C"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0</w:t>
            </w:r>
          </w:p>
        </w:tc>
        <w:tc>
          <w:tcPr>
            <w:tcW w:w="1331" w:type="dxa"/>
            <w:noWrap/>
            <w:hideMark/>
          </w:tcPr>
          <w:p w14:paraId="30535933"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250.156</w:t>
            </w:r>
          </w:p>
        </w:tc>
        <w:tc>
          <w:tcPr>
            <w:tcW w:w="1331" w:type="dxa"/>
            <w:noWrap/>
            <w:hideMark/>
          </w:tcPr>
          <w:p w14:paraId="0891BBFE"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2.083.576</w:t>
            </w:r>
          </w:p>
        </w:tc>
        <w:tc>
          <w:tcPr>
            <w:tcW w:w="1331" w:type="dxa"/>
            <w:noWrap/>
            <w:hideMark/>
          </w:tcPr>
          <w:p w14:paraId="59E5B72B"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1.893.840</w:t>
            </w:r>
          </w:p>
        </w:tc>
        <w:tc>
          <w:tcPr>
            <w:tcW w:w="1331" w:type="dxa"/>
            <w:noWrap/>
            <w:hideMark/>
          </w:tcPr>
          <w:p w14:paraId="5CB0D9CA"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1.809.261</w:t>
            </w:r>
          </w:p>
        </w:tc>
      </w:tr>
      <w:tr w:rsidR="00252801" w:rsidRPr="00BE4D83" w14:paraId="3750BC7A" w14:textId="77777777" w:rsidTr="00B46662">
        <w:trPr>
          <w:trHeight w:val="300"/>
          <w:jc w:val="center"/>
        </w:trPr>
        <w:tc>
          <w:tcPr>
            <w:cnfStyle w:val="001000000000" w:firstRow="0" w:lastRow="0" w:firstColumn="1" w:lastColumn="0" w:oddVBand="0" w:evenVBand="0" w:oddHBand="0" w:evenHBand="0" w:firstRowFirstColumn="0" w:firstRowLastColumn="0" w:lastRowFirstColumn="0" w:lastRowLastColumn="0"/>
            <w:tcW w:w="2685" w:type="dxa"/>
            <w:hideMark/>
          </w:tcPr>
          <w:p w14:paraId="22263551" w14:textId="77777777" w:rsidR="00252801" w:rsidRPr="00BE4D83"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INFORMACIJE I KOMUNIKACIJE</w:t>
            </w:r>
          </w:p>
        </w:tc>
        <w:tc>
          <w:tcPr>
            <w:tcW w:w="1331" w:type="dxa"/>
            <w:noWrap/>
            <w:hideMark/>
          </w:tcPr>
          <w:p w14:paraId="2ED82038"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w:t>
            </w:r>
          </w:p>
        </w:tc>
        <w:tc>
          <w:tcPr>
            <w:tcW w:w="1331" w:type="dxa"/>
            <w:noWrap/>
            <w:hideMark/>
          </w:tcPr>
          <w:p w14:paraId="3458DC3C"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25.830</w:t>
            </w:r>
          </w:p>
        </w:tc>
        <w:tc>
          <w:tcPr>
            <w:tcW w:w="1331" w:type="dxa"/>
            <w:noWrap/>
            <w:hideMark/>
          </w:tcPr>
          <w:p w14:paraId="5005C61C"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94.500</w:t>
            </w:r>
          </w:p>
        </w:tc>
        <w:tc>
          <w:tcPr>
            <w:tcW w:w="1331" w:type="dxa"/>
            <w:noWrap/>
            <w:hideMark/>
          </w:tcPr>
          <w:p w14:paraId="088DF19F"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12.804</w:t>
            </w:r>
          </w:p>
        </w:tc>
        <w:tc>
          <w:tcPr>
            <w:tcW w:w="1331" w:type="dxa"/>
            <w:noWrap/>
            <w:hideMark/>
          </w:tcPr>
          <w:p w14:paraId="487B253F"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1.698</w:t>
            </w:r>
          </w:p>
        </w:tc>
      </w:tr>
      <w:tr w:rsidR="00252801" w:rsidRPr="00BE4D83" w14:paraId="631ABAE5" w14:textId="77777777" w:rsidTr="00B46662">
        <w:trPr>
          <w:trHeight w:val="600"/>
          <w:jc w:val="center"/>
        </w:trPr>
        <w:tc>
          <w:tcPr>
            <w:cnfStyle w:val="001000000000" w:firstRow="0" w:lastRow="0" w:firstColumn="1" w:lastColumn="0" w:oddVBand="0" w:evenVBand="0" w:oddHBand="0" w:evenHBand="0" w:firstRowFirstColumn="0" w:firstRowLastColumn="0" w:lastRowFirstColumn="0" w:lastRowLastColumn="0"/>
            <w:tcW w:w="2685" w:type="dxa"/>
            <w:hideMark/>
          </w:tcPr>
          <w:p w14:paraId="2F5B5EF3" w14:textId="77777777" w:rsidR="00252801" w:rsidRPr="00BE4D83"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STRUČNE, ZNANSTVENE I TEHNIČKE DJELATNOSTI</w:t>
            </w:r>
          </w:p>
        </w:tc>
        <w:tc>
          <w:tcPr>
            <w:tcW w:w="1331" w:type="dxa"/>
            <w:noWrap/>
            <w:hideMark/>
          </w:tcPr>
          <w:p w14:paraId="5F5666D1"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319.971</w:t>
            </w:r>
          </w:p>
        </w:tc>
        <w:tc>
          <w:tcPr>
            <w:tcW w:w="1331" w:type="dxa"/>
            <w:noWrap/>
            <w:hideMark/>
          </w:tcPr>
          <w:p w14:paraId="10B35844"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332.632</w:t>
            </w:r>
          </w:p>
        </w:tc>
        <w:tc>
          <w:tcPr>
            <w:tcW w:w="1331" w:type="dxa"/>
            <w:noWrap/>
            <w:hideMark/>
          </w:tcPr>
          <w:p w14:paraId="4B4DD13D"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740.778</w:t>
            </w:r>
          </w:p>
        </w:tc>
        <w:tc>
          <w:tcPr>
            <w:tcW w:w="1331" w:type="dxa"/>
            <w:noWrap/>
            <w:hideMark/>
          </w:tcPr>
          <w:p w14:paraId="0360F545"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704.210</w:t>
            </w:r>
          </w:p>
        </w:tc>
        <w:tc>
          <w:tcPr>
            <w:tcW w:w="1331" w:type="dxa"/>
            <w:noWrap/>
            <w:hideMark/>
          </w:tcPr>
          <w:p w14:paraId="39ADFEF4"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1.383.030</w:t>
            </w:r>
          </w:p>
        </w:tc>
      </w:tr>
      <w:tr w:rsidR="00252801" w:rsidRPr="00BE4D83" w14:paraId="699980CE" w14:textId="77777777" w:rsidTr="00B46662">
        <w:trPr>
          <w:trHeight w:val="300"/>
          <w:jc w:val="center"/>
        </w:trPr>
        <w:tc>
          <w:tcPr>
            <w:cnfStyle w:val="001000000000" w:firstRow="0" w:lastRow="0" w:firstColumn="1" w:lastColumn="0" w:oddVBand="0" w:evenVBand="0" w:oddHBand="0" w:evenHBand="0" w:firstRowFirstColumn="0" w:firstRowLastColumn="0" w:lastRowFirstColumn="0" w:lastRowLastColumn="0"/>
            <w:tcW w:w="2685" w:type="dxa"/>
            <w:hideMark/>
          </w:tcPr>
          <w:p w14:paraId="1380BE62" w14:textId="77777777" w:rsidR="00252801" w:rsidRPr="00BE4D83"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DJELATNOSTI ZDRAVSTVENE ZAŠTITE I SOCIJALNE SKRBI</w:t>
            </w:r>
          </w:p>
        </w:tc>
        <w:tc>
          <w:tcPr>
            <w:tcW w:w="1331" w:type="dxa"/>
            <w:noWrap/>
            <w:hideMark/>
          </w:tcPr>
          <w:p w14:paraId="4D146B40"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1.323.215</w:t>
            </w:r>
          </w:p>
        </w:tc>
        <w:tc>
          <w:tcPr>
            <w:tcW w:w="1331" w:type="dxa"/>
            <w:noWrap/>
            <w:hideMark/>
          </w:tcPr>
          <w:p w14:paraId="23635230"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1.016.549</w:t>
            </w:r>
          </w:p>
        </w:tc>
        <w:tc>
          <w:tcPr>
            <w:tcW w:w="1331" w:type="dxa"/>
            <w:noWrap/>
            <w:hideMark/>
          </w:tcPr>
          <w:p w14:paraId="3454D068"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953.286</w:t>
            </w:r>
          </w:p>
        </w:tc>
        <w:tc>
          <w:tcPr>
            <w:tcW w:w="1331" w:type="dxa"/>
            <w:noWrap/>
            <w:hideMark/>
          </w:tcPr>
          <w:p w14:paraId="34CBFEDF"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978.836</w:t>
            </w:r>
          </w:p>
        </w:tc>
        <w:tc>
          <w:tcPr>
            <w:tcW w:w="1331" w:type="dxa"/>
            <w:noWrap/>
            <w:hideMark/>
          </w:tcPr>
          <w:p w14:paraId="10FD89BB"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1.250.877</w:t>
            </w:r>
          </w:p>
        </w:tc>
      </w:tr>
      <w:tr w:rsidR="00252801" w:rsidRPr="00BE4D83" w14:paraId="48FF90A2" w14:textId="77777777" w:rsidTr="00B46662">
        <w:trPr>
          <w:trHeight w:val="300"/>
          <w:jc w:val="center"/>
        </w:trPr>
        <w:tc>
          <w:tcPr>
            <w:cnfStyle w:val="001000000000" w:firstRow="0" w:lastRow="0" w:firstColumn="1" w:lastColumn="0" w:oddVBand="0" w:evenVBand="0" w:oddHBand="0" w:evenHBand="0" w:firstRowFirstColumn="0" w:firstRowLastColumn="0" w:lastRowFirstColumn="0" w:lastRowLastColumn="0"/>
            <w:tcW w:w="2685" w:type="dxa"/>
            <w:hideMark/>
          </w:tcPr>
          <w:p w14:paraId="40EF4FAE" w14:textId="77777777" w:rsidR="00252801" w:rsidRPr="00BE4D83"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OSTALE USLUŽNE DJELATNOSTI</w:t>
            </w:r>
          </w:p>
        </w:tc>
        <w:tc>
          <w:tcPr>
            <w:tcW w:w="1331" w:type="dxa"/>
            <w:noWrap/>
            <w:hideMark/>
          </w:tcPr>
          <w:p w14:paraId="37D08ED1"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0</w:t>
            </w:r>
          </w:p>
        </w:tc>
        <w:tc>
          <w:tcPr>
            <w:tcW w:w="1331" w:type="dxa"/>
            <w:noWrap/>
            <w:hideMark/>
          </w:tcPr>
          <w:p w14:paraId="5703C223"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0</w:t>
            </w:r>
          </w:p>
        </w:tc>
        <w:tc>
          <w:tcPr>
            <w:tcW w:w="1331" w:type="dxa"/>
            <w:noWrap/>
            <w:hideMark/>
          </w:tcPr>
          <w:p w14:paraId="463BAD3A"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0</w:t>
            </w:r>
          </w:p>
        </w:tc>
        <w:tc>
          <w:tcPr>
            <w:tcW w:w="1331" w:type="dxa"/>
            <w:noWrap/>
            <w:hideMark/>
          </w:tcPr>
          <w:p w14:paraId="7A717537"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0</w:t>
            </w:r>
          </w:p>
        </w:tc>
        <w:tc>
          <w:tcPr>
            <w:tcW w:w="1331" w:type="dxa"/>
            <w:noWrap/>
            <w:hideMark/>
          </w:tcPr>
          <w:p w14:paraId="6DAAB571"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w:t>
            </w:r>
          </w:p>
        </w:tc>
      </w:tr>
      <w:tr w:rsidR="00BE4D83" w:rsidRPr="00BE4D83" w14:paraId="070E4438" w14:textId="77777777" w:rsidTr="00B46662">
        <w:trPr>
          <w:trHeight w:val="300"/>
          <w:jc w:val="center"/>
        </w:trPr>
        <w:tc>
          <w:tcPr>
            <w:cnfStyle w:val="001000000000" w:firstRow="0" w:lastRow="0" w:firstColumn="1" w:lastColumn="0" w:oddVBand="0" w:evenVBand="0" w:oddHBand="0" w:evenHBand="0" w:firstRowFirstColumn="0" w:firstRowLastColumn="0" w:lastRowFirstColumn="0" w:lastRowLastColumn="0"/>
            <w:tcW w:w="2685" w:type="dxa"/>
            <w:shd w:val="clear" w:color="auto" w:fill="FFF2CC" w:themeFill="accent4" w:themeFillTint="33"/>
            <w:hideMark/>
          </w:tcPr>
          <w:p w14:paraId="0F5C75F0" w14:textId="77777777" w:rsidR="00252801" w:rsidRPr="00BE4D83" w:rsidRDefault="00252801" w:rsidP="004C63A8">
            <w:pPr>
              <w:spacing w:line="240" w:lineRule="auto"/>
              <w:rPr>
                <w:rFonts w:ascii="Calibri" w:eastAsia="Times New Roman" w:hAnsi="Calibri" w:cs="Calibri"/>
                <w:b w:val="0"/>
                <w:bCs w:val="0"/>
                <w:color w:val="2F5496" w:themeColor="accent1" w:themeShade="BF"/>
                <w:sz w:val="22"/>
                <w:szCs w:val="22"/>
                <w:lang w:eastAsia="hr-HR"/>
              </w:rPr>
            </w:pPr>
            <w:r w:rsidRPr="00BE4D83">
              <w:rPr>
                <w:rFonts w:ascii="Calibri" w:eastAsia="Times New Roman" w:hAnsi="Calibri" w:cs="Calibri"/>
                <w:b w:val="0"/>
                <w:bCs w:val="0"/>
                <w:color w:val="2F5496" w:themeColor="accent1" w:themeShade="BF"/>
                <w:sz w:val="22"/>
                <w:szCs w:val="22"/>
                <w:lang w:eastAsia="hr-HR"/>
              </w:rPr>
              <w:t>UKUPNO SVE DJELATNOSTI</w:t>
            </w:r>
          </w:p>
        </w:tc>
        <w:tc>
          <w:tcPr>
            <w:tcW w:w="1331" w:type="dxa"/>
            <w:shd w:val="clear" w:color="auto" w:fill="FFF2CC" w:themeFill="accent4" w:themeFillTint="33"/>
            <w:noWrap/>
            <w:hideMark/>
          </w:tcPr>
          <w:p w14:paraId="69253EEB"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129.228.421</w:t>
            </w:r>
          </w:p>
        </w:tc>
        <w:tc>
          <w:tcPr>
            <w:tcW w:w="1331" w:type="dxa"/>
            <w:shd w:val="clear" w:color="auto" w:fill="FFF2CC" w:themeFill="accent4" w:themeFillTint="33"/>
            <w:noWrap/>
            <w:hideMark/>
          </w:tcPr>
          <w:p w14:paraId="54EBA931"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138.714.069</w:t>
            </w:r>
          </w:p>
        </w:tc>
        <w:tc>
          <w:tcPr>
            <w:tcW w:w="1331" w:type="dxa"/>
            <w:shd w:val="clear" w:color="auto" w:fill="FFF2CC" w:themeFill="accent4" w:themeFillTint="33"/>
            <w:noWrap/>
            <w:hideMark/>
          </w:tcPr>
          <w:p w14:paraId="6FC6A540"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154.367.138</w:t>
            </w:r>
          </w:p>
        </w:tc>
        <w:tc>
          <w:tcPr>
            <w:tcW w:w="1331" w:type="dxa"/>
            <w:shd w:val="clear" w:color="auto" w:fill="FFF2CC" w:themeFill="accent4" w:themeFillTint="33"/>
            <w:noWrap/>
            <w:hideMark/>
          </w:tcPr>
          <w:p w14:paraId="32BE6A08"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154.924.817</w:t>
            </w:r>
          </w:p>
        </w:tc>
        <w:tc>
          <w:tcPr>
            <w:tcW w:w="1331" w:type="dxa"/>
            <w:shd w:val="clear" w:color="auto" w:fill="FFF2CC" w:themeFill="accent4" w:themeFillTint="33"/>
            <w:noWrap/>
            <w:hideMark/>
          </w:tcPr>
          <w:p w14:paraId="4DF69065" w14:textId="77777777" w:rsidR="00252801" w:rsidRPr="00BE4D83" w:rsidRDefault="00252801" w:rsidP="004C63A8">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szCs w:val="22"/>
                <w:lang w:eastAsia="hr-HR"/>
              </w:rPr>
            </w:pPr>
            <w:r w:rsidRPr="00BE4D83">
              <w:rPr>
                <w:rFonts w:ascii="Calibri" w:eastAsia="Times New Roman" w:hAnsi="Calibri" w:cs="Calibri"/>
                <w:color w:val="000000"/>
                <w:sz w:val="22"/>
                <w:szCs w:val="22"/>
                <w:lang w:eastAsia="hr-HR"/>
              </w:rPr>
              <w:t>153.234.816</w:t>
            </w:r>
          </w:p>
        </w:tc>
      </w:tr>
    </w:tbl>
    <w:p w14:paraId="1D8139B5" w14:textId="77777777" w:rsidR="00B46662" w:rsidRPr="00E126DC" w:rsidRDefault="00B46662" w:rsidP="00B46662">
      <w:pPr>
        <w:jc w:val="center"/>
        <w:rPr>
          <w:rFonts w:ascii="Times" w:hAnsi="Times" w:cs="Times"/>
          <w:i/>
          <w:iCs/>
        </w:rPr>
      </w:pPr>
      <w:r>
        <w:t xml:space="preserve">Izvor: </w:t>
      </w:r>
      <w:r w:rsidRPr="00157C97">
        <w:rPr>
          <w:rFonts w:ascii="Calibri" w:hAnsi="Calibri" w:cs="Calibri"/>
          <w:i/>
          <w:iCs/>
          <w:sz w:val="22"/>
          <w:szCs w:val="22"/>
        </w:rPr>
        <w:t>Financijska agencija (FINA)</w:t>
      </w:r>
    </w:p>
    <w:p w14:paraId="5F7F21CA" w14:textId="49A45F12" w:rsidR="00252801" w:rsidRPr="00B46662" w:rsidRDefault="00252801" w:rsidP="00B46662">
      <w:pPr>
        <w:spacing w:line="360" w:lineRule="auto"/>
        <w:jc w:val="both"/>
        <w:rPr>
          <w:rFonts w:ascii="Calibri" w:eastAsia="Times New Roman" w:hAnsi="Calibri" w:cs="Calibri"/>
          <w:color w:val="000000"/>
          <w:sz w:val="22"/>
          <w:szCs w:val="22"/>
          <w:lang w:eastAsia="hr-HR"/>
        </w:rPr>
      </w:pPr>
      <w:r w:rsidRPr="00B46662">
        <w:rPr>
          <w:rFonts w:ascii="Calibri" w:eastAsia="Times New Roman" w:hAnsi="Calibri" w:cs="Calibri"/>
          <w:color w:val="000000"/>
          <w:sz w:val="22"/>
          <w:szCs w:val="22"/>
          <w:lang w:eastAsia="hr-HR"/>
        </w:rPr>
        <w:t xml:space="preserve">Kao što je vidljivo iz tablice u nastavku, broj brisanih i novootvorenih poduzeća u promatranome razdoblju je jednak, iako se primjećuju različiti trendovi unutar tih podataka. Otvaraju se uglavnom jednostavna društva s ograničenom odgovornošću (7 od 8 otvorenih poduzeća) i to svake godine u malome broju, dok se poduzeća zatvaraju u svega dvije godine razdoblja, po 4 svake godine (od toga 4 su </w:t>
      </w:r>
      <w:proofErr w:type="spellStart"/>
      <w:r w:rsidRPr="00B46662">
        <w:rPr>
          <w:rFonts w:ascii="Calibri" w:eastAsia="Times New Roman" w:hAnsi="Calibri" w:cs="Calibri"/>
          <w:color w:val="000000"/>
          <w:sz w:val="22"/>
          <w:szCs w:val="22"/>
          <w:lang w:eastAsia="hr-HR"/>
        </w:rPr>
        <w:t>j.d.o.o</w:t>
      </w:r>
      <w:proofErr w:type="spellEnd"/>
      <w:r w:rsidRPr="00B46662">
        <w:rPr>
          <w:rFonts w:ascii="Calibri" w:eastAsia="Times New Roman" w:hAnsi="Calibri" w:cs="Calibri"/>
          <w:color w:val="000000"/>
          <w:sz w:val="22"/>
          <w:szCs w:val="22"/>
          <w:lang w:eastAsia="hr-HR"/>
        </w:rPr>
        <w:t>. -a, 3 d.o.o.-a i jedna zadruga)</w:t>
      </w:r>
      <w:r w:rsidR="00B46662">
        <w:rPr>
          <w:rFonts w:ascii="Calibri" w:eastAsia="Times New Roman" w:hAnsi="Calibri" w:cs="Calibri"/>
          <w:color w:val="000000"/>
          <w:sz w:val="22"/>
          <w:szCs w:val="22"/>
          <w:lang w:eastAsia="hr-HR"/>
        </w:rPr>
        <w:t>.</w:t>
      </w:r>
    </w:p>
    <w:p w14:paraId="2E172211" w14:textId="1C47A479" w:rsidR="00CB6403" w:rsidRPr="00CB6403" w:rsidRDefault="00CB6403" w:rsidP="00CB6403">
      <w:pPr>
        <w:pStyle w:val="Opisslike"/>
        <w:keepNext/>
        <w:jc w:val="center"/>
        <w:rPr>
          <w:sz w:val="22"/>
          <w:szCs w:val="22"/>
        </w:rPr>
      </w:pPr>
      <w:bookmarkStart w:id="47" w:name="_Toc91076478"/>
      <w:r w:rsidRPr="00CB6403">
        <w:rPr>
          <w:sz w:val="22"/>
          <w:szCs w:val="22"/>
        </w:rPr>
        <w:lastRenderedPageBreak/>
        <w:t xml:space="preserve">Tablica </w:t>
      </w:r>
      <w:r w:rsidRPr="00CB6403">
        <w:rPr>
          <w:sz w:val="22"/>
          <w:szCs w:val="22"/>
        </w:rPr>
        <w:fldChar w:fldCharType="begin"/>
      </w:r>
      <w:r w:rsidRPr="00CB6403">
        <w:rPr>
          <w:sz w:val="22"/>
          <w:szCs w:val="22"/>
        </w:rPr>
        <w:instrText xml:space="preserve"> SEQ Tablica \* ARABIC </w:instrText>
      </w:r>
      <w:r w:rsidRPr="00CB6403">
        <w:rPr>
          <w:sz w:val="22"/>
          <w:szCs w:val="22"/>
        </w:rPr>
        <w:fldChar w:fldCharType="separate"/>
      </w:r>
      <w:r w:rsidR="00261085">
        <w:rPr>
          <w:noProof/>
          <w:sz w:val="22"/>
          <w:szCs w:val="22"/>
        </w:rPr>
        <w:t>10</w:t>
      </w:r>
      <w:r w:rsidRPr="00CB6403">
        <w:rPr>
          <w:sz w:val="22"/>
          <w:szCs w:val="22"/>
        </w:rPr>
        <w:fldChar w:fldCharType="end"/>
      </w:r>
      <w:r w:rsidRPr="00CB6403">
        <w:rPr>
          <w:sz w:val="22"/>
          <w:szCs w:val="22"/>
        </w:rPr>
        <w:t>: Broj novootvorenih i brisanih poduzeća po godinama</w:t>
      </w:r>
      <w:bookmarkEnd w:id="47"/>
    </w:p>
    <w:tbl>
      <w:tblPr>
        <w:tblStyle w:val="Svijetlatablicareetke-isticanje1"/>
        <w:tblW w:w="9311" w:type="dxa"/>
        <w:tblLook w:val="04A0" w:firstRow="1" w:lastRow="0" w:firstColumn="1" w:lastColumn="0" w:noHBand="0" w:noVBand="1"/>
      </w:tblPr>
      <w:tblGrid>
        <w:gridCol w:w="3414"/>
        <w:gridCol w:w="1446"/>
        <w:gridCol w:w="1236"/>
        <w:gridCol w:w="992"/>
        <w:gridCol w:w="1134"/>
        <w:gridCol w:w="1089"/>
      </w:tblGrid>
      <w:tr w:rsidR="004029F9" w:rsidRPr="004029F9" w14:paraId="0DE5AC4D" w14:textId="77777777" w:rsidTr="004029F9">
        <w:trPr>
          <w:cnfStyle w:val="100000000000" w:firstRow="1" w:lastRow="0" w:firstColumn="0" w:lastColumn="0" w:oddVBand="0" w:evenVBand="0" w:oddHBand="0" w:evenHBand="0" w:firstRowFirstColumn="0" w:firstRowLastColumn="0" w:lastRowFirstColumn="0" w:lastRowLastColumn="0"/>
          <w:trHeight w:val="558"/>
        </w:trPr>
        <w:tc>
          <w:tcPr>
            <w:cnfStyle w:val="001000000000" w:firstRow="0" w:lastRow="0" w:firstColumn="1" w:lastColumn="0" w:oddVBand="0" w:evenVBand="0" w:oddHBand="0" w:evenHBand="0" w:firstRowFirstColumn="0" w:firstRowLastColumn="0" w:lastRowFirstColumn="0" w:lastRowLastColumn="0"/>
            <w:tcW w:w="9311" w:type="dxa"/>
            <w:gridSpan w:val="6"/>
            <w:shd w:val="clear" w:color="auto" w:fill="D9E2F3" w:themeFill="accent1" w:themeFillTint="33"/>
            <w:noWrap/>
            <w:hideMark/>
          </w:tcPr>
          <w:p w14:paraId="590E1FC5" w14:textId="27CA8F2D" w:rsidR="004029F9" w:rsidRPr="004029F9" w:rsidRDefault="004029F9" w:rsidP="004C63A8">
            <w:pPr>
              <w:jc w:val="center"/>
              <w:rPr>
                <w:rFonts w:ascii="Calibri" w:eastAsia="Times New Roman" w:hAnsi="Calibri" w:cs="Calibri"/>
                <w:b w:val="0"/>
                <w:bCs w:val="0"/>
                <w:color w:val="2F5496" w:themeColor="accent1" w:themeShade="BF"/>
                <w:sz w:val="22"/>
                <w:szCs w:val="22"/>
                <w:lang w:eastAsia="hr-HR"/>
              </w:rPr>
            </w:pPr>
            <w:r w:rsidRPr="004029F9">
              <w:rPr>
                <w:rFonts w:ascii="Calibri" w:eastAsia="Times New Roman" w:hAnsi="Calibri" w:cs="Calibri"/>
                <w:b w:val="0"/>
                <w:bCs w:val="0"/>
                <w:color w:val="2F5496" w:themeColor="accent1" w:themeShade="BF"/>
                <w:sz w:val="22"/>
                <w:szCs w:val="22"/>
                <w:lang w:eastAsia="hr-HR"/>
              </w:rPr>
              <w:t xml:space="preserve">                                  BROJ NOVOOTVORENIH I BRISANIH PODUZEĆA</w:t>
            </w:r>
          </w:p>
        </w:tc>
      </w:tr>
      <w:tr w:rsidR="00252801" w:rsidRPr="004029F9" w14:paraId="59402BD3" w14:textId="77777777" w:rsidTr="004029F9">
        <w:trPr>
          <w:trHeight w:val="558"/>
        </w:trPr>
        <w:tc>
          <w:tcPr>
            <w:cnfStyle w:val="001000000000" w:firstRow="0" w:lastRow="0" w:firstColumn="1" w:lastColumn="0" w:oddVBand="0" w:evenVBand="0" w:oddHBand="0" w:evenHBand="0" w:firstRowFirstColumn="0" w:firstRowLastColumn="0" w:lastRowFirstColumn="0" w:lastRowLastColumn="0"/>
            <w:tcW w:w="3414" w:type="dxa"/>
            <w:noWrap/>
            <w:hideMark/>
          </w:tcPr>
          <w:p w14:paraId="3F0FB062" w14:textId="77777777" w:rsidR="00252801" w:rsidRPr="004029F9" w:rsidRDefault="00252801" w:rsidP="004C63A8">
            <w:pPr>
              <w:jc w:val="center"/>
              <w:rPr>
                <w:rFonts w:ascii="Calibri" w:eastAsia="Times New Roman" w:hAnsi="Calibri" w:cs="Calibri"/>
                <w:sz w:val="22"/>
                <w:szCs w:val="22"/>
                <w:lang w:eastAsia="hr-HR"/>
              </w:rPr>
            </w:pPr>
          </w:p>
        </w:tc>
        <w:tc>
          <w:tcPr>
            <w:tcW w:w="1446" w:type="dxa"/>
            <w:noWrap/>
            <w:hideMark/>
          </w:tcPr>
          <w:p w14:paraId="57EE7219"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2016.</w:t>
            </w:r>
          </w:p>
        </w:tc>
        <w:tc>
          <w:tcPr>
            <w:tcW w:w="1236" w:type="dxa"/>
            <w:noWrap/>
            <w:hideMark/>
          </w:tcPr>
          <w:p w14:paraId="719C0265"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2017.</w:t>
            </w:r>
          </w:p>
        </w:tc>
        <w:tc>
          <w:tcPr>
            <w:tcW w:w="992" w:type="dxa"/>
            <w:noWrap/>
            <w:hideMark/>
          </w:tcPr>
          <w:p w14:paraId="0914CA51"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2018.</w:t>
            </w:r>
          </w:p>
        </w:tc>
        <w:tc>
          <w:tcPr>
            <w:tcW w:w="1134" w:type="dxa"/>
            <w:noWrap/>
            <w:hideMark/>
          </w:tcPr>
          <w:p w14:paraId="7DA22F02"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2019.</w:t>
            </w:r>
          </w:p>
        </w:tc>
        <w:tc>
          <w:tcPr>
            <w:tcW w:w="1089" w:type="dxa"/>
            <w:noWrap/>
            <w:hideMark/>
          </w:tcPr>
          <w:p w14:paraId="51F258A9"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2020.</w:t>
            </w:r>
          </w:p>
        </w:tc>
      </w:tr>
      <w:tr w:rsidR="00252801" w:rsidRPr="004029F9" w14:paraId="7F19F04C" w14:textId="77777777" w:rsidTr="004029F9">
        <w:trPr>
          <w:trHeight w:val="558"/>
        </w:trPr>
        <w:tc>
          <w:tcPr>
            <w:cnfStyle w:val="001000000000" w:firstRow="0" w:lastRow="0" w:firstColumn="1" w:lastColumn="0" w:oddVBand="0" w:evenVBand="0" w:oddHBand="0" w:evenHBand="0" w:firstRowFirstColumn="0" w:firstRowLastColumn="0" w:lastRowFirstColumn="0" w:lastRowLastColumn="0"/>
            <w:tcW w:w="3414" w:type="dxa"/>
            <w:noWrap/>
            <w:hideMark/>
          </w:tcPr>
          <w:p w14:paraId="0DDE3517" w14:textId="77777777" w:rsidR="00252801" w:rsidRPr="004029F9" w:rsidRDefault="00252801" w:rsidP="004C63A8">
            <w:pPr>
              <w:jc w:val="center"/>
              <w:rPr>
                <w:rFonts w:ascii="Calibri" w:eastAsia="Times New Roman" w:hAnsi="Calibri" w:cs="Calibri"/>
                <w:b w:val="0"/>
                <w:bCs w:val="0"/>
                <w:color w:val="2F5496" w:themeColor="accent1" w:themeShade="BF"/>
                <w:sz w:val="22"/>
                <w:szCs w:val="22"/>
                <w:lang w:eastAsia="hr-HR"/>
              </w:rPr>
            </w:pPr>
            <w:r w:rsidRPr="004029F9">
              <w:rPr>
                <w:rFonts w:ascii="Calibri" w:eastAsia="Times New Roman" w:hAnsi="Calibri" w:cs="Calibri"/>
                <w:b w:val="0"/>
                <w:bCs w:val="0"/>
                <w:color w:val="2F5496" w:themeColor="accent1" w:themeShade="BF"/>
                <w:sz w:val="22"/>
                <w:szCs w:val="22"/>
                <w:lang w:eastAsia="hr-HR"/>
              </w:rPr>
              <w:t>Broj brisanih</w:t>
            </w:r>
          </w:p>
        </w:tc>
        <w:tc>
          <w:tcPr>
            <w:tcW w:w="1446" w:type="dxa"/>
          </w:tcPr>
          <w:p w14:paraId="20A77B5D"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4</w:t>
            </w:r>
          </w:p>
        </w:tc>
        <w:tc>
          <w:tcPr>
            <w:tcW w:w="1236" w:type="dxa"/>
          </w:tcPr>
          <w:p w14:paraId="5434679D"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0</w:t>
            </w:r>
          </w:p>
        </w:tc>
        <w:tc>
          <w:tcPr>
            <w:tcW w:w="992" w:type="dxa"/>
          </w:tcPr>
          <w:p w14:paraId="7977E127"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0</w:t>
            </w:r>
          </w:p>
        </w:tc>
        <w:tc>
          <w:tcPr>
            <w:tcW w:w="1134" w:type="dxa"/>
          </w:tcPr>
          <w:p w14:paraId="07057D52"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4</w:t>
            </w:r>
          </w:p>
        </w:tc>
        <w:tc>
          <w:tcPr>
            <w:tcW w:w="1089" w:type="dxa"/>
          </w:tcPr>
          <w:p w14:paraId="78A578D8"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0</w:t>
            </w:r>
          </w:p>
        </w:tc>
      </w:tr>
      <w:tr w:rsidR="00252801" w:rsidRPr="004029F9" w14:paraId="7E8BD657" w14:textId="77777777" w:rsidTr="004029F9">
        <w:trPr>
          <w:trHeight w:val="558"/>
        </w:trPr>
        <w:tc>
          <w:tcPr>
            <w:cnfStyle w:val="001000000000" w:firstRow="0" w:lastRow="0" w:firstColumn="1" w:lastColumn="0" w:oddVBand="0" w:evenVBand="0" w:oddHBand="0" w:evenHBand="0" w:firstRowFirstColumn="0" w:firstRowLastColumn="0" w:lastRowFirstColumn="0" w:lastRowLastColumn="0"/>
            <w:tcW w:w="3414" w:type="dxa"/>
            <w:noWrap/>
            <w:hideMark/>
          </w:tcPr>
          <w:p w14:paraId="2124A14D" w14:textId="77777777" w:rsidR="00252801" w:rsidRPr="004029F9" w:rsidRDefault="00252801" w:rsidP="004C63A8">
            <w:pPr>
              <w:jc w:val="center"/>
              <w:rPr>
                <w:rFonts w:ascii="Calibri" w:eastAsia="Times New Roman" w:hAnsi="Calibri" w:cs="Calibri"/>
                <w:b w:val="0"/>
                <w:bCs w:val="0"/>
                <w:color w:val="2F5496" w:themeColor="accent1" w:themeShade="BF"/>
                <w:sz w:val="22"/>
                <w:szCs w:val="22"/>
                <w:lang w:eastAsia="hr-HR"/>
              </w:rPr>
            </w:pPr>
            <w:r w:rsidRPr="004029F9">
              <w:rPr>
                <w:rFonts w:ascii="Calibri" w:eastAsia="Times New Roman" w:hAnsi="Calibri" w:cs="Calibri"/>
                <w:b w:val="0"/>
                <w:bCs w:val="0"/>
                <w:color w:val="2F5496" w:themeColor="accent1" w:themeShade="BF"/>
                <w:sz w:val="22"/>
                <w:szCs w:val="22"/>
                <w:lang w:eastAsia="hr-HR"/>
              </w:rPr>
              <w:t>Broj novootvorenih</w:t>
            </w:r>
          </w:p>
        </w:tc>
        <w:tc>
          <w:tcPr>
            <w:tcW w:w="1446" w:type="dxa"/>
          </w:tcPr>
          <w:p w14:paraId="154CCD09"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1</w:t>
            </w:r>
          </w:p>
        </w:tc>
        <w:tc>
          <w:tcPr>
            <w:tcW w:w="1236" w:type="dxa"/>
          </w:tcPr>
          <w:p w14:paraId="3E627F60"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1</w:t>
            </w:r>
          </w:p>
        </w:tc>
        <w:tc>
          <w:tcPr>
            <w:tcW w:w="992" w:type="dxa"/>
          </w:tcPr>
          <w:p w14:paraId="63BD6D0D"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2</w:t>
            </w:r>
          </w:p>
        </w:tc>
        <w:tc>
          <w:tcPr>
            <w:tcW w:w="1134" w:type="dxa"/>
          </w:tcPr>
          <w:p w14:paraId="750D6A21"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3</w:t>
            </w:r>
          </w:p>
        </w:tc>
        <w:tc>
          <w:tcPr>
            <w:tcW w:w="1089" w:type="dxa"/>
          </w:tcPr>
          <w:p w14:paraId="1EAD6F19" w14:textId="77777777" w:rsidR="00252801" w:rsidRPr="004029F9" w:rsidRDefault="00252801" w:rsidP="004C63A8">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2"/>
                <w:szCs w:val="22"/>
                <w:lang w:eastAsia="hr-HR"/>
              </w:rPr>
            </w:pPr>
            <w:r w:rsidRPr="004029F9">
              <w:rPr>
                <w:rFonts w:ascii="Calibri" w:eastAsia="Times New Roman" w:hAnsi="Calibri" w:cs="Calibri"/>
                <w:sz w:val="22"/>
                <w:szCs w:val="22"/>
                <w:lang w:eastAsia="hr-HR"/>
              </w:rPr>
              <w:t>1</w:t>
            </w:r>
          </w:p>
        </w:tc>
      </w:tr>
    </w:tbl>
    <w:p w14:paraId="33B8D50B" w14:textId="77777777" w:rsidR="00CB6403" w:rsidRPr="00E126DC" w:rsidRDefault="00CB6403" w:rsidP="00CB6403">
      <w:pPr>
        <w:jc w:val="center"/>
        <w:rPr>
          <w:rFonts w:ascii="Times" w:hAnsi="Times" w:cs="Times"/>
          <w:i/>
          <w:iCs/>
        </w:rPr>
      </w:pPr>
      <w:r>
        <w:t xml:space="preserve">Izvor: </w:t>
      </w:r>
      <w:r w:rsidRPr="00157C97">
        <w:rPr>
          <w:rFonts w:ascii="Calibri" w:hAnsi="Calibri" w:cs="Calibri"/>
          <w:i/>
          <w:iCs/>
          <w:sz w:val="22"/>
          <w:szCs w:val="22"/>
        </w:rPr>
        <w:t>Financijska agencija (FINA)</w:t>
      </w:r>
    </w:p>
    <w:p w14:paraId="55AAB3A7" w14:textId="77777777" w:rsidR="00252801" w:rsidRDefault="00252801" w:rsidP="00252801">
      <w:pPr>
        <w:jc w:val="both"/>
      </w:pPr>
    </w:p>
    <w:p w14:paraId="10BAE4D0" w14:textId="77777777" w:rsidR="00252801" w:rsidRPr="00BB02AC" w:rsidRDefault="00252801" w:rsidP="00BB02AC">
      <w:pPr>
        <w:spacing w:line="360" w:lineRule="auto"/>
        <w:jc w:val="both"/>
        <w:rPr>
          <w:sz w:val="22"/>
          <w:szCs w:val="22"/>
        </w:rPr>
      </w:pPr>
      <w:r w:rsidRPr="00BB02AC">
        <w:rPr>
          <w:sz w:val="22"/>
          <w:szCs w:val="22"/>
        </w:rPr>
        <w:t>Na području Općine Rešetari ustrojena je Poslovna zona koja trenutačno nije upisana u registar poduzetničke infrastrukture, a prostire se na 80.369 m2, od kojih he u vlasništvu općine 60.015 m2, a ostatak od 20.354 m2 pripada Republici Hrvatskoj.</w:t>
      </w:r>
    </w:p>
    <w:p w14:paraId="6CE8BC8D" w14:textId="77777777" w:rsidR="00252801" w:rsidRPr="00BB02AC" w:rsidRDefault="00252801" w:rsidP="00BB02AC">
      <w:pPr>
        <w:spacing w:line="360" w:lineRule="auto"/>
        <w:jc w:val="both"/>
        <w:rPr>
          <w:sz w:val="22"/>
          <w:szCs w:val="22"/>
        </w:rPr>
      </w:pPr>
      <w:r w:rsidRPr="00BB02AC">
        <w:rPr>
          <w:sz w:val="22"/>
          <w:szCs w:val="22"/>
        </w:rPr>
        <w:t>Na prostoru Općine prema podacima Obrtničke komore djeluje 58 registriranih obrta, registriranih u 6 djelatnosti. Najviše je obrta registrirano za djelatnost uslužnog zanatstva, dok je najmanje obrta registrirano za djelatnosti frizera, kozmetičara, njege tijela i fitnessa.</w:t>
      </w:r>
    </w:p>
    <w:p w14:paraId="6C362B93" w14:textId="2DF4B5D0" w:rsidR="009A0FD1" w:rsidRPr="009A0FD1" w:rsidRDefault="009A0FD1" w:rsidP="009A0FD1">
      <w:pPr>
        <w:pStyle w:val="Opisslike"/>
        <w:keepNext/>
        <w:jc w:val="center"/>
        <w:rPr>
          <w:sz w:val="22"/>
          <w:szCs w:val="22"/>
        </w:rPr>
      </w:pPr>
      <w:bookmarkStart w:id="48" w:name="_Toc91076479"/>
      <w:r w:rsidRPr="009A0FD1">
        <w:rPr>
          <w:sz w:val="22"/>
          <w:szCs w:val="22"/>
        </w:rPr>
        <w:t xml:space="preserve">Tablica </w:t>
      </w:r>
      <w:r w:rsidRPr="009A0FD1">
        <w:rPr>
          <w:sz w:val="22"/>
          <w:szCs w:val="22"/>
        </w:rPr>
        <w:fldChar w:fldCharType="begin"/>
      </w:r>
      <w:r w:rsidRPr="009A0FD1">
        <w:rPr>
          <w:sz w:val="22"/>
          <w:szCs w:val="22"/>
        </w:rPr>
        <w:instrText xml:space="preserve"> SEQ Tablica \* ARABIC </w:instrText>
      </w:r>
      <w:r w:rsidRPr="009A0FD1">
        <w:rPr>
          <w:sz w:val="22"/>
          <w:szCs w:val="22"/>
        </w:rPr>
        <w:fldChar w:fldCharType="separate"/>
      </w:r>
      <w:r w:rsidR="00261085">
        <w:rPr>
          <w:noProof/>
          <w:sz w:val="22"/>
          <w:szCs w:val="22"/>
        </w:rPr>
        <w:t>11</w:t>
      </w:r>
      <w:r w:rsidRPr="009A0FD1">
        <w:rPr>
          <w:sz w:val="22"/>
          <w:szCs w:val="22"/>
        </w:rPr>
        <w:fldChar w:fldCharType="end"/>
      </w:r>
      <w:r w:rsidRPr="009A0FD1">
        <w:rPr>
          <w:sz w:val="22"/>
          <w:szCs w:val="22"/>
        </w:rPr>
        <w:t>: Broj registriranih obrta na području Općine</w:t>
      </w:r>
      <w:bookmarkEnd w:id="48"/>
    </w:p>
    <w:tbl>
      <w:tblPr>
        <w:tblStyle w:val="Svijetlatablicareetke-isticanje1"/>
        <w:tblW w:w="0" w:type="auto"/>
        <w:jc w:val="center"/>
        <w:tblLook w:val="04A0" w:firstRow="1" w:lastRow="0" w:firstColumn="1" w:lastColumn="0" w:noHBand="0" w:noVBand="1"/>
      </w:tblPr>
      <w:tblGrid>
        <w:gridCol w:w="4534"/>
        <w:gridCol w:w="4528"/>
      </w:tblGrid>
      <w:tr w:rsidR="00252801" w:rsidRPr="00BB02AC" w14:paraId="6EB5346A" w14:textId="77777777" w:rsidTr="00C9414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4" w:type="dxa"/>
            <w:shd w:val="clear" w:color="auto" w:fill="D9E2F3" w:themeFill="accent1" w:themeFillTint="33"/>
          </w:tcPr>
          <w:p w14:paraId="379667E2" w14:textId="77777777" w:rsidR="00252801" w:rsidRPr="00BB02AC" w:rsidRDefault="00252801" w:rsidP="00BB02AC">
            <w:pPr>
              <w:rPr>
                <w:b w:val="0"/>
                <w:bCs w:val="0"/>
                <w:color w:val="2F5496" w:themeColor="accent1" w:themeShade="BF"/>
                <w:sz w:val="22"/>
                <w:szCs w:val="22"/>
              </w:rPr>
            </w:pPr>
            <w:r w:rsidRPr="00BB02AC">
              <w:rPr>
                <w:b w:val="0"/>
                <w:bCs w:val="0"/>
                <w:color w:val="2F5496" w:themeColor="accent1" w:themeShade="BF"/>
                <w:sz w:val="22"/>
                <w:szCs w:val="22"/>
              </w:rPr>
              <w:t>Registrirana djelatnost</w:t>
            </w:r>
          </w:p>
        </w:tc>
        <w:tc>
          <w:tcPr>
            <w:tcW w:w="4528" w:type="dxa"/>
            <w:shd w:val="clear" w:color="auto" w:fill="D9E2F3" w:themeFill="accent1" w:themeFillTint="33"/>
          </w:tcPr>
          <w:p w14:paraId="201C09EB" w14:textId="5DF62C03" w:rsidR="00252801" w:rsidRPr="00BB02AC" w:rsidRDefault="00252801" w:rsidP="00BB02AC">
            <w:pPr>
              <w:jc w:val="center"/>
              <w:cnfStyle w:val="100000000000" w:firstRow="1" w:lastRow="0" w:firstColumn="0" w:lastColumn="0" w:oddVBand="0" w:evenVBand="0" w:oddHBand="0" w:evenHBand="0" w:firstRowFirstColumn="0" w:firstRowLastColumn="0" w:lastRowFirstColumn="0" w:lastRowLastColumn="0"/>
              <w:rPr>
                <w:b w:val="0"/>
                <w:bCs w:val="0"/>
                <w:color w:val="2F5496" w:themeColor="accent1" w:themeShade="BF"/>
                <w:sz w:val="22"/>
                <w:szCs w:val="22"/>
              </w:rPr>
            </w:pPr>
            <w:r w:rsidRPr="00BB02AC">
              <w:rPr>
                <w:b w:val="0"/>
                <w:bCs w:val="0"/>
                <w:color w:val="2F5496" w:themeColor="accent1" w:themeShade="BF"/>
                <w:sz w:val="22"/>
                <w:szCs w:val="22"/>
              </w:rPr>
              <w:t>Broj registriranih obrta</w:t>
            </w:r>
            <w:r w:rsidR="009A0FD1">
              <w:rPr>
                <w:b w:val="0"/>
                <w:bCs w:val="0"/>
                <w:color w:val="2F5496" w:themeColor="accent1" w:themeShade="BF"/>
                <w:sz w:val="22"/>
                <w:szCs w:val="22"/>
              </w:rPr>
              <w:t xml:space="preserve"> (2021. godina)</w:t>
            </w:r>
          </w:p>
        </w:tc>
      </w:tr>
      <w:tr w:rsidR="00252801" w:rsidRPr="00BB02AC" w14:paraId="7225AF13" w14:textId="77777777" w:rsidTr="00C9414A">
        <w:trPr>
          <w:jc w:val="center"/>
        </w:trPr>
        <w:tc>
          <w:tcPr>
            <w:cnfStyle w:val="001000000000" w:firstRow="0" w:lastRow="0" w:firstColumn="1" w:lastColumn="0" w:oddVBand="0" w:evenVBand="0" w:oddHBand="0" w:evenHBand="0" w:firstRowFirstColumn="0" w:firstRowLastColumn="0" w:lastRowFirstColumn="0" w:lastRowLastColumn="0"/>
            <w:tcW w:w="4534" w:type="dxa"/>
          </w:tcPr>
          <w:p w14:paraId="38A8C19E" w14:textId="77777777" w:rsidR="00252801" w:rsidRPr="00BB02AC" w:rsidRDefault="00252801" w:rsidP="004C63A8">
            <w:pPr>
              <w:jc w:val="both"/>
              <w:rPr>
                <w:b w:val="0"/>
                <w:bCs w:val="0"/>
                <w:color w:val="2F5496" w:themeColor="accent1" w:themeShade="BF"/>
                <w:sz w:val="22"/>
                <w:szCs w:val="22"/>
              </w:rPr>
            </w:pPr>
            <w:r w:rsidRPr="00BB02AC">
              <w:rPr>
                <w:b w:val="0"/>
                <w:bCs w:val="0"/>
                <w:color w:val="2F5496" w:themeColor="accent1" w:themeShade="BF"/>
                <w:sz w:val="22"/>
                <w:szCs w:val="22"/>
              </w:rPr>
              <w:t>Proizvodno zanatstvo</w:t>
            </w:r>
          </w:p>
        </w:tc>
        <w:tc>
          <w:tcPr>
            <w:tcW w:w="4528" w:type="dxa"/>
          </w:tcPr>
          <w:p w14:paraId="3D188EA9" w14:textId="77777777" w:rsidR="00252801" w:rsidRPr="00BB02AC" w:rsidRDefault="00252801" w:rsidP="004C63A8">
            <w:pPr>
              <w:jc w:val="center"/>
              <w:cnfStyle w:val="000000000000" w:firstRow="0" w:lastRow="0" w:firstColumn="0" w:lastColumn="0" w:oddVBand="0" w:evenVBand="0" w:oddHBand="0" w:evenHBand="0" w:firstRowFirstColumn="0" w:firstRowLastColumn="0" w:lastRowFirstColumn="0" w:lastRowLastColumn="0"/>
              <w:rPr>
                <w:sz w:val="22"/>
                <w:szCs w:val="22"/>
              </w:rPr>
            </w:pPr>
            <w:r w:rsidRPr="00BB02AC">
              <w:rPr>
                <w:sz w:val="22"/>
                <w:szCs w:val="22"/>
              </w:rPr>
              <w:t>8</w:t>
            </w:r>
          </w:p>
        </w:tc>
      </w:tr>
      <w:tr w:rsidR="00252801" w:rsidRPr="00BB02AC" w14:paraId="54B78519" w14:textId="77777777" w:rsidTr="00C9414A">
        <w:trPr>
          <w:jc w:val="center"/>
        </w:trPr>
        <w:tc>
          <w:tcPr>
            <w:cnfStyle w:val="001000000000" w:firstRow="0" w:lastRow="0" w:firstColumn="1" w:lastColumn="0" w:oddVBand="0" w:evenVBand="0" w:oddHBand="0" w:evenHBand="0" w:firstRowFirstColumn="0" w:firstRowLastColumn="0" w:lastRowFirstColumn="0" w:lastRowLastColumn="0"/>
            <w:tcW w:w="4534" w:type="dxa"/>
          </w:tcPr>
          <w:p w14:paraId="2ABA6942" w14:textId="77777777" w:rsidR="00252801" w:rsidRPr="00BB02AC" w:rsidRDefault="00252801" w:rsidP="004C63A8">
            <w:pPr>
              <w:jc w:val="both"/>
              <w:rPr>
                <w:b w:val="0"/>
                <w:bCs w:val="0"/>
                <w:color w:val="2F5496" w:themeColor="accent1" w:themeShade="BF"/>
                <w:sz w:val="22"/>
                <w:szCs w:val="22"/>
              </w:rPr>
            </w:pPr>
            <w:r w:rsidRPr="00BB02AC">
              <w:rPr>
                <w:b w:val="0"/>
                <w:bCs w:val="0"/>
                <w:color w:val="2F5496" w:themeColor="accent1" w:themeShade="BF"/>
                <w:sz w:val="22"/>
                <w:szCs w:val="22"/>
              </w:rPr>
              <w:t>Uslužno zanatstvo</w:t>
            </w:r>
          </w:p>
        </w:tc>
        <w:tc>
          <w:tcPr>
            <w:tcW w:w="4528" w:type="dxa"/>
          </w:tcPr>
          <w:p w14:paraId="4C64DE78" w14:textId="77777777" w:rsidR="00252801" w:rsidRPr="00BB02AC" w:rsidRDefault="00252801" w:rsidP="004C63A8">
            <w:pPr>
              <w:jc w:val="center"/>
              <w:cnfStyle w:val="000000000000" w:firstRow="0" w:lastRow="0" w:firstColumn="0" w:lastColumn="0" w:oddVBand="0" w:evenVBand="0" w:oddHBand="0" w:evenHBand="0" w:firstRowFirstColumn="0" w:firstRowLastColumn="0" w:lastRowFirstColumn="0" w:lastRowLastColumn="0"/>
              <w:rPr>
                <w:sz w:val="22"/>
                <w:szCs w:val="22"/>
              </w:rPr>
            </w:pPr>
            <w:r w:rsidRPr="00BB02AC">
              <w:rPr>
                <w:sz w:val="22"/>
                <w:szCs w:val="22"/>
              </w:rPr>
              <w:t>31</w:t>
            </w:r>
          </w:p>
        </w:tc>
      </w:tr>
      <w:tr w:rsidR="00252801" w:rsidRPr="00BB02AC" w14:paraId="7022C6EC" w14:textId="77777777" w:rsidTr="00C9414A">
        <w:trPr>
          <w:jc w:val="center"/>
        </w:trPr>
        <w:tc>
          <w:tcPr>
            <w:cnfStyle w:val="001000000000" w:firstRow="0" w:lastRow="0" w:firstColumn="1" w:lastColumn="0" w:oddVBand="0" w:evenVBand="0" w:oddHBand="0" w:evenHBand="0" w:firstRowFirstColumn="0" w:firstRowLastColumn="0" w:lastRowFirstColumn="0" w:lastRowLastColumn="0"/>
            <w:tcW w:w="4534" w:type="dxa"/>
          </w:tcPr>
          <w:p w14:paraId="1F79F251" w14:textId="77777777" w:rsidR="00252801" w:rsidRPr="00BB02AC" w:rsidRDefault="00252801" w:rsidP="004C63A8">
            <w:pPr>
              <w:jc w:val="both"/>
              <w:rPr>
                <w:b w:val="0"/>
                <w:bCs w:val="0"/>
                <w:color w:val="2F5496" w:themeColor="accent1" w:themeShade="BF"/>
                <w:sz w:val="22"/>
                <w:szCs w:val="22"/>
              </w:rPr>
            </w:pPr>
            <w:r w:rsidRPr="00BB02AC">
              <w:rPr>
                <w:b w:val="0"/>
                <w:bCs w:val="0"/>
                <w:color w:val="2F5496" w:themeColor="accent1" w:themeShade="BF"/>
                <w:sz w:val="22"/>
                <w:szCs w:val="22"/>
              </w:rPr>
              <w:t>Ugostiteljstvo i turizam</w:t>
            </w:r>
          </w:p>
        </w:tc>
        <w:tc>
          <w:tcPr>
            <w:tcW w:w="4528" w:type="dxa"/>
          </w:tcPr>
          <w:p w14:paraId="2451C5EC" w14:textId="77777777" w:rsidR="00252801" w:rsidRPr="00BB02AC" w:rsidRDefault="00252801" w:rsidP="004C63A8">
            <w:pPr>
              <w:jc w:val="center"/>
              <w:cnfStyle w:val="000000000000" w:firstRow="0" w:lastRow="0" w:firstColumn="0" w:lastColumn="0" w:oddVBand="0" w:evenVBand="0" w:oddHBand="0" w:evenHBand="0" w:firstRowFirstColumn="0" w:firstRowLastColumn="0" w:lastRowFirstColumn="0" w:lastRowLastColumn="0"/>
              <w:rPr>
                <w:sz w:val="22"/>
                <w:szCs w:val="22"/>
              </w:rPr>
            </w:pPr>
            <w:r w:rsidRPr="00BB02AC">
              <w:rPr>
                <w:sz w:val="22"/>
                <w:szCs w:val="22"/>
              </w:rPr>
              <w:t>4</w:t>
            </w:r>
          </w:p>
        </w:tc>
      </w:tr>
      <w:tr w:rsidR="00252801" w:rsidRPr="00BB02AC" w14:paraId="20281A04" w14:textId="77777777" w:rsidTr="00C9414A">
        <w:trPr>
          <w:jc w:val="center"/>
        </w:trPr>
        <w:tc>
          <w:tcPr>
            <w:cnfStyle w:val="001000000000" w:firstRow="0" w:lastRow="0" w:firstColumn="1" w:lastColumn="0" w:oddVBand="0" w:evenVBand="0" w:oddHBand="0" w:evenHBand="0" w:firstRowFirstColumn="0" w:firstRowLastColumn="0" w:lastRowFirstColumn="0" w:lastRowLastColumn="0"/>
            <w:tcW w:w="4534" w:type="dxa"/>
          </w:tcPr>
          <w:p w14:paraId="013643EC" w14:textId="77777777" w:rsidR="00252801" w:rsidRPr="00BB02AC" w:rsidRDefault="00252801" w:rsidP="004C63A8">
            <w:pPr>
              <w:jc w:val="both"/>
              <w:rPr>
                <w:b w:val="0"/>
                <w:bCs w:val="0"/>
                <w:color w:val="2F5496" w:themeColor="accent1" w:themeShade="BF"/>
                <w:sz w:val="22"/>
                <w:szCs w:val="22"/>
              </w:rPr>
            </w:pPr>
            <w:r w:rsidRPr="00BB02AC">
              <w:rPr>
                <w:b w:val="0"/>
                <w:bCs w:val="0"/>
                <w:color w:val="2F5496" w:themeColor="accent1" w:themeShade="BF"/>
                <w:sz w:val="22"/>
                <w:szCs w:val="22"/>
              </w:rPr>
              <w:t>Trgovina</w:t>
            </w:r>
          </w:p>
        </w:tc>
        <w:tc>
          <w:tcPr>
            <w:tcW w:w="4528" w:type="dxa"/>
          </w:tcPr>
          <w:p w14:paraId="19D875B3" w14:textId="77777777" w:rsidR="00252801" w:rsidRPr="00BB02AC" w:rsidRDefault="00252801" w:rsidP="004C63A8">
            <w:pPr>
              <w:jc w:val="center"/>
              <w:cnfStyle w:val="000000000000" w:firstRow="0" w:lastRow="0" w:firstColumn="0" w:lastColumn="0" w:oddVBand="0" w:evenVBand="0" w:oddHBand="0" w:evenHBand="0" w:firstRowFirstColumn="0" w:firstRowLastColumn="0" w:lastRowFirstColumn="0" w:lastRowLastColumn="0"/>
              <w:rPr>
                <w:sz w:val="22"/>
                <w:szCs w:val="22"/>
              </w:rPr>
            </w:pPr>
            <w:r w:rsidRPr="00BB02AC">
              <w:rPr>
                <w:sz w:val="22"/>
                <w:szCs w:val="22"/>
              </w:rPr>
              <w:t>7</w:t>
            </w:r>
          </w:p>
        </w:tc>
      </w:tr>
      <w:tr w:rsidR="00252801" w:rsidRPr="00BB02AC" w14:paraId="45FF0962" w14:textId="77777777" w:rsidTr="00C9414A">
        <w:trPr>
          <w:jc w:val="center"/>
        </w:trPr>
        <w:tc>
          <w:tcPr>
            <w:cnfStyle w:val="001000000000" w:firstRow="0" w:lastRow="0" w:firstColumn="1" w:lastColumn="0" w:oddVBand="0" w:evenVBand="0" w:oddHBand="0" w:evenHBand="0" w:firstRowFirstColumn="0" w:firstRowLastColumn="0" w:lastRowFirstColumn="0" w:lastRowLastColumn="0"/>
            <w:tcW w:w="4534" w:type="dxa"/>
          </w:tcPr>
          <w:p w14:paraId="3D7ABD18" w14:textId="77777777" w:rsidR="00252801" w:rsidRPr="00BB02AC" w:rsidRDefault="00252801" w:rsidP="004C63A8">
            <w:pPr>
              <w:jc w:val="both"/>
              <w:rPr>
                <w:b w:val="0"/>
                <w:bCs w:val="0"/>
                <w:color w:val="2F5496" w:themeColor="accent1" w:themeShade="BF"/>
                <w:sz w:val="22"/>
                <w:szCs w:val="22"/>
              </w:rPr>
            </w:pPr>
            <w:r w:rsidRPr="00BB02AC">
              <w:rPr>
                <w:b w:val="0"/>
                <w:bCs w:val="0"/>
                <w:color w:val="2F5496" w:themeColor="accent1" w:themeShade="BF"/>
                <w:sz w:val="22"/>
                <w:szCs w:val="22"/>
              </w:rPr>
              <w:t>Prijevoz osoba i stvari</w:t>
            </w:r>
          </w:p>
        </w:tc>
        <w:tc>
          <w:tcPr>
            <w:tcW w:w="4528" w:type="dxa"/>
          </w:tcPr>
          <w:p w14:paraId="28B5154E" w14:textId="77777777" w:rsidR="00252801" w:rsidRPr="00BB02AC" w:rsidRDefault="00252801" w:rsidP="004C63A8">
            <w:pPr>
              <w:jc w:val="center"/>
              <w:cnfStyle w:val="000000000000" w:firstRow="0" w:lastRow="0" w:firstColumn="0" w:lastColumn="0" w:oddVBand="0" w:evenVBand="0" w:oddHBand="0" w:evenHBand="0" w:firstRowFirstColumn="0" w:firstRowLastColumn="0" w:lastRowFirstColumn="0" w:lastRowLastColumn="0"/>
              <w:rPr>
                <w:sz w:val="22"/>
                <w:szCs w:val="22"/>
              </w:rPr>
            </w:pPr>
            <w:r w:rsidRPr="00BB02AC">
              <w:rPr>
                <w:sz w:val="22"/>
                <w:szCs w:val="22"/>
              </w:rPr>
              <w:t>6</w:t>
            </w:r>
          </w:p>
        </w:tc>
      </w:tr>
      <w:tr w:rsidR="00252801" w:rsidRPr="00BB02AC" w14:paraId="7089F007" w14:textId="77777777" w:rsidTr="00C9414A">
        <w:trPr>
          <w:jc w:val="center"/>
        </w:trPr>
        <w:tc>
          <w:tcPr>
            <w:cnfStyle w:val="001000000000" w:firstRow="0" w:lastRow="0" w:firstColumn="1" w:lastColumn="0" w:oddVBand="0" w:evenVBand="0" w:oddHBand="0" w:evenHBand="0" w:firstRowFirstColumn="0" w:firstRowLastColumn="0" w:lastRowFirstColumn="0" w:lastRowLastColumn="0"/>
            <w:tcW w:w="4534" w:type="dxa"/>
          </w:tcPr>
          <w:p w14:paraId="6417C958" w14:textId="77777777" w:rsidR="00252801" w:rsidRPr="00BB02AC" w:rsidRDefault="00252801" w:rsidP="004C63A8">
            <w:pPr>
              <w:jc w:val="both"/>
              <w:rPr>
                <w:b w:val="0"/>
                <w:bCs w:val="0"/>
                <w:color w:val="2F5496" w:themeColor="accent1" w:themeShade="BF"/>
                <w:sz w:val="22"/>
                <w:szCs w:val="22"/>
              </w:rPr>
            </w:pPr>
            <w:r w:rsidRPr="00BB02AC">
              <w:rPr>
                <w:b w:val="0"/>
                <w:bCs w:val="0"/>
                <w:color w:val="2F5496" w:themeColor="accent1" w:themeShade="BF"/>
                <w:sz w:val="22"/>
                <w:szCs w:val="22"/>
              </w:rPr>
              <w:t>Frizeri, kozmetičari, njega tijela i fitness</w:t>
            </w:r>
          </w:p>
        </w:tc>
        <w:tc>
          <w:tcPr>
            <w:tcW w:w="4528" w:type="dxa"/>
          </w:tcPr>
          <w:p w14:paraId="7F941F83" w14:textId="77777777" w:rsidR="00252801" w:rsidRPr="00BB02AC" w:rsidRDefault="00252801" w:rsidP="004C63A8">
            <w:pPr>
              <w:jc w:val="center"/>
              <w:cnfStyle w:val="000000000000" w:firstRow="0" w:lastRow="0" w:firstColumn="0" w:lastColumn="0" w:oddVBand="0" w:evenVBand="0" w:oddHBand="0" w:evenHBand="0" w:firstRowFirstColumn="0" w:firstRowLastColumn="0" w:lastRowFirstColumn="0" w:lastRowLastColumn="0"/>
              <w:rPr>
                <w:sz w:val="22"/>
                <w:szCs w:val="22"/>
              </w:rPr>
            </w:pPr>
            <w:r w:rsidRPr="00BB02AC">
              <w:rPr>
                <w:sz w:val="22"/>
                <w:szCs w:val="22"/>
              </w:rPr>
              <w:t>2</w:t>
            </w:r>
          </w:p>
        </w:tc>
      </w:tr>
      <w:tr w:rsidR="00BB02AC" w:rsidRPr="00BB02AC" w14:paraId="3F63BC51" w14:textId="77777777" w:rsidTr="00C9414A">
        <w:trPr>
          <w:jc w:val="center"/>
        </w:trPr>
        <w:tc>
          <w:tcPr>
            <w:cnfStyle w:val="001000000000" w:firstRow="0" w:lastRow="0" w:firstColumn="1" w:lastColumn="0" w:oddVBand="0" w:evenVBand="0" w:oddHBand="0" w:evenHBand="0" w:firstRowFirstColumn="0" w:firstRowLastColumn="0" w:lastRowFirstColumn="0" w:lastRowLastColumn="0"/>
            <w:tcW w:w="4534" w:type="dxa"/>
            <w:shd w:val="clear" w:color="auto" w:fill="FFF2CC" w:themeFill="accent4" w:themeFillTint="33"/>
          </w:tcPr>
          <w:p w14:paraId="71F1BF40" w14:textId="230F6987" w:rsidR="00BB02AC" w:rsidRPr="00BB02AC" w:rsidRDefault="00BB02AC" w:rsidP="004C63A8">
            <w:pPr>
              <w:jc w:val="both"/>
              <w:rPr>
                <w:b w:val="0"/>
                <w:bCs w:val="0"/>
                <w:color w:val="2F5496" w:themeColor="accent1" w:themeShade="BF"/>
                <w:sz w:val="22"/>
                <w:szCs w:val="22"/>
              </w:rPr>
            </w:pPr>
            <w:r>
              <w:rPr>
                <w:b w:val="0"/>
                <w:bCs w:val="0"/>
                <w:color w:val="2F5496" w:themeColor="accent1" w:themeShade="BF"/>
                <w:sz w:val="22"/>
                <w:szCs w:val="22"/>
              </w:rPr>
              <w:t>UKUPNO</w:t>
            </w:r>
          </w:p>
        </w:tc>
        <w:tc>
          <w:tcPr>
            <w:tcW w:w="4528" w:type="dxa"/>
            <w:shd w:val="clear" w:color="auto" w:fill="FFF2CC" w:themeFill="accent4" w:themeFillTint="33"/>
          </w:tcPr>
          <w:p w14:paraId="6242FFFF" w14:textId="17FE2782" w:rsidR="00BB02AC" w:rsidRPr="00BB02AC" w:rsidRDefault="00BB02AC" w:rsidP="004C63A8">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58</w:t>
            </w:r>
          </w:p>
        </w:tc>
      </w:tr>
    </w:tbl>
    <w:p w14:paraId="76CA3E17" w14:textId="23A96E20" w:rsidR="00252801" w:rsidRPr="009A0FD1" w:rsidRDefault="009A0FD1" w:rsidP="009A0FD1">
      <w:pPr>
        <w:jc w:val="center"/>
        <w:rPr>
          <w:i/>
          <w:iCs/>
          <w:sz w:val="22"/>
          <w:szCs w:val="22"/>
        </w:rPr>
      </w:pPr>
      <w:r w:rsidRPr="009A0FD1">
        <w:rPr>
          <w:i/>
          <w:iCs/>
          <w:sz w:val="22"/>
          <w:szCs w:val="22"/>
        </w:rPr>
        <w:t>Izvor: Obrtnička komora</w:t>
      </w:r>
      <w:r>
        <w:rPr>
          <w:i/>
          <w:iCs/>
          <w:sz w:val="22"/>
          <w:szCs w:val="22"/>
        </w:rPr>
        <w:t xml:space="preserve"> </w:t>
      </w:r>
    </w:p>
    <w:p w14:paraId="22635980" w14:textId="788F3956" w:rsidR="001A3ADB" w:rsidRDefault="00DC00F9" w:rsidP="00DC00F9">
      <w:pPr>
        <w:pStyle w:val="Naslov2"/>
      </w:pPr>
      <w:bookmarkStart w:id="49" w:name="_Toc91076424"/>
      <w:r>
        <w:lastRenderedPageBreak/>
        <w:t>4.4. Poljoprivreda</w:t>
      </w:r>
      <w:bookmarkEnd w:id="49"/>
    </w:p>
    <w:p w14:paraId="034D594B" w14:textId="77777777" w:rsidR="00CA18F5" w:rsidRDefault="00CA18F5" w:rsidP="00CA18F5">
      <w:pPr>
        <w:spacing w:line="360" w:lineRule="auto"/>
        <w:jc w:val="both"/>
        <w:rPr>
          <w:sz w:val="22"/>
          <w:szCs w:val="22"/>
        </w:rPr>
      </w:pPr>
      <w:r>
        <w:rPr>
          <w:sz w:val="22"/>
          <w:szCs w:val="22"/>
        </w:rPr>
        <w:t xml:space="preserve">Poljoprivreda je jedna od najvažnijih gospodarskih grana Općine Rešetari, što se očituje i u činjenici da je oko </w:t>
      </w:r>
      <w:r w:rsidRPr="00AD3DF9">
        <w:rPr>
          <w:b/>
          <w:bCs/>
          <w:sz w:val="22"/>
          <w:szCs w:val="22"/>
        </w:rPr>
        <w:t>27%</w:t>
      </w:r>
      <w:r>
        <w:rPr>
          <w:sz w:val="22"/>
          <w:szCs w:val="22"/>
        </w:rPr>
        <w:t xml:space="preserve"> površine Općine klasificirano kao poljoprivredno zemljište upisano u ARKOD sustav. Prema dostupnim podacima s kraja 2020. godine, na području Rešetara trenutačno </w:t>
      </w:r>
      <w:r w:rsidRPr="00CA18F5">
        <w:rPr>
          <w:sz w:val="22"/>
          <w:szCs w:val="22"/>
        </w:rPr>
        <w:t>djeluje 279 poljoprivrednih gospodarstava različitih ustroja i oblika, od kojih najveći udio čine</w:t>
      </w:r>
      <w:r>
        <w:rPr>
          <w:sz w:val="22"/>
          <w:szCs w:val="22"/>
        </w:rPr>
        <w:t xml:space="preserve"> obiteljska poljoprivredna gospodarstva (</w:t>
      </w:r>
      <w:r w:rsidRPr="00CA18F5">
        <w:rPr>
          <w:sz w:val="22"/>
          <w:szCs w:val="22"/>
        </w:rPr>
        <w:t>OPG-i), i to 85% svih PG-a.</w:t>
      </w:r>
      <w:r>
        <w:rPr>
          <w:sz w:val="22"/>
          <w:szCs w:val="22"/>
        </w:rPr>
        <w:t xml:space="preserve"> U promatranome razdoblju, od 2018. do 2020. godine, vidljiv je pad ukupnog broja OPG-a, ali istovremeno se primjećuje i rast ukupnog broja PG-a, što je zasluga promjene strukture niza OPG-a u oblik </w:t>
      </w:r>
      <w:proofErr w:type="spellStart"/>
      <w:r>
        <w:rPr>
          <w:sz w:val="22"/>
          <w:szCs w:val="22"/>
        </w:rPr>
        <w:t>samoopskrbljujućih</w:t>
      </w:r>
      <w:proofErr w:type="spellEnd"/>
      <w:r>
        <w:rPr>
          <w:sz w:val="22"/>
          <w:szCs w:val="22"/>
        </w:rPr>
        <w:t xml:space="preserve"> OPG-a (SOPG).</w:t>
      </w:r>
    </w:p>
    <w:p w14:paraId="06B8FFD8" w14:textId="410F9797" w:rsidR="00343EFD" w:rsidRPr="00343EFD" w:rsidRDefault="00343EFD" w:rsidP="00343EFD">
      <w:pPr>
        <w:pStyle w:val="Opisslike"/>
        <w:keepNext/>
        <w:jc w:val="center"/>
        <w:rPr>
          <w:sz w:val="22"/>
          <w:szCs w:val="22"/>
        </w:rPr>
      </w:pPr>
      <w:bookmarkStart w:id="50" w:name="_Toc91076466"/>
      <w:r w:rsidRPr="00343EFD">
        <w:rPr>
          <w:sz w:val="22"/>
          <w:szCs w:val="22"/>
        </w:rPr>
        <w:t xml:space="preserve">Grafikon </w:t>
      </w:r>
      <w:r w:rsidRPr="00343EFD">
        <w:rPr>
          <w:sz w:val="22"/>
          <w:szCs w:val="22"/>
        </w:rPr>
        <w:fldChar w:fldCharType="begin"/>
      </w:r>
      <w:r w:rsidRPr="00343EFD">
        <w:rPr>
          <w:sz w:val="22"/>
          <w:szCs w:val="22"/>
        </w:rPr>
        <w:instrText xml:space="preserve"> SEQ Grafikon \* ARABIC </w:instrText>
      </w:r>
      <w:r w:rsidRPr="00343EFD">
        <w:rPr>
          <w:sz w:val="22"/>
          <w:szCs w:val="22"/>
        </w:rPr>
        <w:fldChar w:fldCharType="separate"/>
      </w:r>
      <w:r w:rsidRPr="00343EFD">
        <w:rPr>
          <w:noProof/>
          <w:sz w:val="22"/>
          <w:szCs w:val="22"/>
        </w:rPr>
        <w:t>11</w:t>
      </w:r>
      <w:r w:rsidRPr="00343EFD">
        <w:rPr>
          <w:sz w:val="22"/>
          <w:szCs w:val="22"/>
        </w:rPr>
        <w:fldChar w:fldCharType="end"/>
      </w:r>
      <w:r w:rsidRPr="00343EFD">
        <w:rPr>
          <w:sz w:val="22"/>
          <w:szCs w:val="22"/>
        </w:rPr>
        <w:t xml:space="preserve"> Kretanje broja PG-a u razdoblju 2018.-2020. godina</w:t>
      </w:r>
      <w:bookmarkEnd w:id="50"/>
    </w:p>
    <w:p w14:paraId="1749FA25" w14:textId="77777777" w:rsidR="00CA18F5" w:rsidRDefault="00CA18F5" w:rsidP="00CA18F5">
      <w:pPr>
        <w:spacing w:line="360" w:lineRule="auto"/>
        <w:jc w:val="center"/>
        <w:rPr>
          <w:sz w:val="22"/>
          <w:szCs w:val="22"/>
        </w:rPr>
      </w:pPr>
      <w:r>
        <w:rPr>
          <w:noProof/>
          <w:sz w:val="22"/>
          <w:szCs w:val="22"/>
          <w:lang w:eastAsia="hr-HR"/>
        </w:rPr>
        <w:drawing>
          <wp:inline distT="0" distB="0" distL="0" distR="0" wp14:anchorId="00694982" wp14:editId="0F9874D6">
            <wp:extent cx="5486400" cy="3200400"/>
            <wp:effectExtent l="0" t="0" r="0" b="0"/>
            <wp:docPr id="9" name="Grafikon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C0E2CB8" w14:textId="77777777" w:rsidR="00CA18F5" w:rsidRPr="00CA18F5" w:rsidRDefault="00CA18F5" w:rsidP="00CA18F5">
      <w:pPr>
        <w:spacing w:line="360" w:lineRule="auto"/>
        <w:jc w:val="center"/>
        <w:rPr>
          <w:i/>
          <w:iCs/>
          <w:sz w:val="22"/>
          <w:szCs w:val="22"/>
        </w:rPr>
      </w:pPr>
      <w:r w:rsidRPr="00CA18F5">
        <w:rPr>
          <w:i/>
          <w:iCs/>
          <w:sz w:val="22"/>
          <w:szCs w:val="22"/>
        </w:rPr>
        <w:t>Izvor: Upisnik poljoprivrednika</w:t>
      </w:r>
    </w:p>
    <w:p w14:paraId="16D64911" w14:textId="77777777" w:rsidR="00CA18F5" w:rsidRDefault="00CA18F5" w:rsidP="00CA18F5">
      <w:pPr>
        <w:spacing w:line="360" w:lineRule="auto"/>
        <w:jc w:val="both"/>
        <w:rPr>
          <w:sz w:val="22"/>
          <w:szCs w:val="22"/>
        </w:rPr>
      </w:pPr>
      <w:r>
        <w:rPr>
          <w:sz w:val="22"/>
          <w:szCs w:val="22"/>
        </w:rPr>
        <w:t xml:space="preserve">Kada se promatra broj poljoprivrednih parcela, na području Općine krajem 2020. godine registrirano je ukupno </w:t>
      </w:r>
      <w:r w:rsidRPr="00343EFD">
        <w:rPr>
          <w:i/>
          <w:iCs/>
          <w:sz w:val="22"/>
          <w:szCs w:val="22"/>
        </w:rPr>
        <w:t>2.160 parcela ukupne površine 1.631,81 ha</w:t>
      </w:r>
      <w:r w:rsidRPr="00343EFD">
        <w:rPr>
          <w:sz w:val="22"/>
          <w:szCs w:val="22"/>
        </w:rPr>
        <w:t xml:space="preserve">, čime je prosječna veličina parcele procijenjena na 0,76 ha. Od svih parcela, svojim udjelom u površini dominiraju </w:t>
      </w:r>
      <w:r w:rsidRPr="00343EFD">
        <w:rPr>
          <w:i/>
          <w:iCs/>
          <w:sz w:val="22"/>
          <w:szCs w:val="22"/>
        </w:rPr>
        <w:t>oranice s gotovo 88%</w:t>
      </w:r>
      <w:r w:rsidRPr="00343EFD">
        <w:rPr>
          <w:sz w:val="22"/>
          <w:szCs w:val="22"/>
        </w:rPr>
        <w:t xml:space="preserve"> površine, dok su ostale značajnije zastupljene vrste voćnjaci ( s malo više od 6% udjela) i livade (oko</w:t>
      </w:r>
      <w:r>
        <w:rPr>
          <w:sz w:val="22"/>
          <w:szCs w:val="22"/>
        </w:rPr>
        <w:t xml:space="preserve"> 4,40%). Tijekom promatranog razdoblja nije zamijećen znatan rast broja i površina poljoprivrednih parcela, što pokazuje da je u ovome trenutku interes za bavljenje poljoprivredom potencijalno dosegao svoj maksimum.</w:t>
      </w:r>
    </w:p>
    <w:p w14:paraId="4CF4636A" w14:textId="59C4085F" w:rsidR="00CA18F5" w:rsidRPr="00343EFD" w:rsidRDefault="00CA18F5" w:rsidP="00343EFD">
      <w:pPr>
        <w:pStyle w:val="Opisslike"/>
        <w:keepNext/>
        <w:spacing w:line="360" w:lineRule="auto"/>
        <w:jc w:val="center"/>
        <w:rPr>
          <w:sz w:val="22"/>
          <w:szCs w:val="22"/>
        </w:rPr>
      </w:pPr>
      <w:bookmarkStart w:id="51" w:name="_Toc91076467"/>
      <w:r w:rsidRPr="00343EFD">
        <w:rPr>
          <w:sz w:val="22"/>
          <w:szCs w:val="22"/>
        </w:rPr>
        <w:lastRenderedPageBreak/>
        <w:t xml:space="preserve">Grafikon </w:t>
      </w:r>
      <w:r w:rsidRPr="00343EFD">
        <w:rPr>
          <w:sz w:val="22"/>
          <w:szCs w:val="22"/>
        </w:rPr>
        <w:fldChar w:fldCharType="begin"/>
      </w:r>
      <w:r w:rsidRPr="00343EFD">
        <w:rPr>
          <w:sz w:val="22"/>
          <w:szCs w:val="22"/>
        </w:rPr>
        <w:instrText xml:space="preserve"> SEQ Grafikon \* ARABIC </w:instrText>
      </w:r>
      <w:r w:rsidRPr="00343EFD">
        <w:rPr>
          <w:sz w:val="22"/>
          <w:szCs w:val="22"/>
        </w:rPr>
        <w:fldChar w:fldCharType="separate"/>
      </w:r>
      <w:r w:rsidR="00343EFD">
        <w:rPr>
          <w:noProof/>
          <w:sz w:val="22"/>
          <w:szCs w:val="22"/>
        </w:rPr>
        <w:t>12</w:t>
      </w:r>
      <w:r w:rsidRPr="00343EFD">
        <w:rPr>
          <w:noProof/>
          <w:sz w:val="22"/>
          <w:szCs w:val="22"/>
        </w:rPr>
        <w:fldChar w:fldCharType="end"/>
      </w:r>
      <w:r w:rsidRPr="00343EFD">
        <w:rPr>
          <w:sz w:val="22"/>
          <w:szCs w:val="22"/>
        </w:rPr>
        <w:t>: Udio vrsta zemljišta po površini</w:t>
      </w:r>
      <w:bookmarkEnd w:id="51"/>
    </w:p>
    <w:p w14:paraId="5696C973" w14:textId="77777777" w:rsidR="00CA18F5" w:rsidRDefault="00CA18F5" w:rsidP="00CA18F5">
      <w:pPr>
        <w:spacing w:line="360" w:lineRule="auto"/>
        <w:jc w:val="both"/>
      </w:pPr>
      <w:r>
        <w:rPr>
          <w:noProof/>
          <w:lang w:eastAsia="hr-HR"/>
        </w:rPr>
        <w:drawing>
          <wp:inline distT="0" distB="0" distL="0" distR="0" wp14:anchorId="3E2275C2" wp14:editId="3E5EE16B">
            <wp:extent cx="5486400" cy="3200400"/>
            <wp:effectExtent l="0" t="0" r="0" b="0"/>
            <wp:docPr id="10" name="Grafikon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1BB28DA" w14:textId="77777777" w:rsidR="00CA18F5" w:rsidRPr="00343EFD" w:rsidRDefault="00CA18F5" w:rsidP="00CA18F5">
      <w:pPr>
        <w:spacing w:line="360" w:lineRule="auto"/>
        <w:jc w:val="center"/>
        <w:rPr>
          <w:i/>
          <w:iCs/>
          <w:sz w:val="22"/>
          <w:szCs w:val="22"/>
        </w:rPr>
      </w:pPr>
      <w:r w:rsidRPr="00343EFD">
        <w:rPr>
          <w:i/>
          <w:iCs/>
          <w:sz w:val="22"/>
          <w:szCs w:val="22"/>
        </w:rPr>
        <w:t>Izvor: ARKOD</w:t>
      </w:r>
    </w:p>
    <w:p w14:paraId="341B1880" w14:textId="77777777" w:rsidR="00CA18F5" w:rsidRDefault="00CA18F5" w:rsidP="00CA18F5">
      <w:pPr>
        <w:spacing w:line="360" w:lineRule="auto"/>
        <w:jc w:val="both"/>
        <w:rPr>
          <w:sz w:val="22"/>
          <w:szCs w:val="22"/>
        </w:rPr>
      </w:pPr>
      <w:r w:rsidRPr="0056404D">
        <w:rPr>
          <w:sz w:val="22"/>
          <w:szCs w:val="22"/>
        </w:rPr>
        <w:t>Kada</w:t>
      </w:r>
      <w:r>
        <w:rPr>
          <w:sz w:val="22"/>
          <w:szCs w:val="22"/>
        </w:rPr>
        <w:t xml:space="preserve"> je riječ o dobnoj strukturi nositelja poljoprivrednih gospodarstava, vidljivo je da dominira starije stanovništvo iznad 65 godina s ukupnim udjelom od </w:t>
      </w:r>
      <w:r w:rsidRPr="00AD3DF9">
        <w:rPr>
          <w:b/>
          <w:bCs/>
          <w:sz w:val="22"/>
          <w:szCs w:val="22"/>
        </w:rPr>
        <w:t>38%</w:t>
      </w:r>
      <w:r>
        <w:rPr>
          <w:sz w:val="22"/>
          <w:szCs w:val="22"/>
        </w:rPr>
        <w:t xml:space="preserve"> što je u skladu prevladavajućih trendova na razini cjelokupne Republike Hrvatske, ali je i značajan broj mladih poljoprivrednika mlađih od 41 godinu, koji čine treću najveću dobnu skupinu poljoprivrednika.</w:t>
      </w:r>
    </w:p>
    <w:p w14:paraId="0E87B028" w14:textId="6E730439" w:rsidR="00CA18F5" w:rsidRPr="00B4369B" w:rsidRDefault="00CA18F5" w:rsidP="00CA18F5">
      <w:pPr>
        <w:pStyle w:val="Opisslike"/>
        <w:keepNext/>
        <w:spacing w:line="360" w:lineRule="auto"/>
        <w:jc w:val="center"/>
        <w:rPr>
          <w:sz w:val="22"/>
          <w:szCs w:val="22"/>
        </w:rPr>
      </w:pPr>
      <w:bookmarkStart w:id="52" w:name="_Toc91076468"/>
      <w:r w:rsidRPr="00B4369B">
        <w:rPr>
          <w:sz w:val="22"/>
          <w:szCs w:val="22"/>
        </w:rPr>
        <w:lastRenderedPageBreak/>
        <w:t xml:space="preserve">Grafikon </w:t>
      </w:r>
      <w:r w:rsidRPr="00B4369B">
        <w:rPr>
          <w:sz w:val="22"/>
          <w:szCs w:val="22"/>
        </w:rPr>
        <w:fldChar w:fldCharType="begin"/>
      </w:r>
      <w:r w:rsidRPr="00B4369B">
        <w:rPr>
          <w:sz w:val="22"/>
          <w:szCs w:val="22"/>
        </w:rPr>
        <w:instrText xml:space="preserve"> SEQ Grafikon \* ARABIC </w:instrText>
      </w:r>
      <w:r w:rsidRPr="00B4369B">
        <w:rPr>
          <w:sz w:val="22"/>
          <w:szCs w:val="22"/>
        </w:rPr>
        <w:fldChar w:fldCharType="separate"/>
      </w:r>
      <w:r w:rsidR="00343EFD" w:rsidRPr="00B4369B">
        <w:rPr>
          <w:noProof/>
          <w:sz w:val="22"/>
          <w:szCs w:val="22"/>
        </w:rPr>
        <w:t>13</w:t>
      </w:r>
      <w:r w:rsidRPr="00B4369B">
        <w:rPr>
          <w:noProof/>
          <w:sz w:val="22"/>
          <w:szCs w:val="22"/>
        </w:rPr>
        <w:fldChar w:fldCharType="end"/>
      </w:r>
      <w:r w:rsidRPr="00B4369B">
        <w:rPr>
          <w:sz w:val="22"/>
          <w:szCs w:val="22"/>
        </w:rPr>
        <w:t>: Struktura PG-a prema dobi nositelja</w:t>
      </w:r>
      <w:bookmarkEnd w:id="52"/>
    </w:p>
    <w:p w14:paraId="067DB737" w14:textId="77777777" w:rsidR="00CA18F5" w:rsidRDefault="00CA18F5" w:rsidP="00CA18F5">
      <w:pPr>
        <w:spacing w:line="360" w:lineRule="auto"/>
        <w:jc w:val="center"/>
        <w:rPr>
          <w:sz w:val="22"/>
          <w:szCs w:val="22"/>
        </w:rPr>
      </w:pPr>
      <w:r>
        <w:rPr>
          <w:noProof/>
          <w:sz w:val="22"/>
          <w:szCs w:val="22"/>
          <w:lang w:eastAsia="hr-HR"/>
        </w:rPr>
        <w:drawing>
          <wp:inline distT="0" distB="0" distL="0" distR="0" wp14:anchorId="36DBCD53" wp14:editId="33A60F49">
            <wp:extent cx="5486400" cy="3200400"/>
            <wp:effectExtent l="0" t="0" r="0" b="0"/>
            <wp:docPr id="11" name="Grafikon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FEA73CD" w14:textId="77777777" w:rsidR="00CA18F5" w:rsidRPr="00B4369B" w:rsidRDefault="00CA18F5" w:rsidP="00CA18F5">
      <w:pPr>
        <w:spacing w:line="360" w:lineRule="auto"/>
        <w:jc w:val="center"/>
        <w:rPr>
          <w:i/>
          <w:iCs/>
          <w:sz w:val="22"/>
          <w:szCs w:val="22"/>
        </w:rPr>
      </w:pPr>
      <w:r w:rsidRPr="00B4369B">
        <w:rPr>
          <w:i/>
          <w:iCs/>
          <w:sz w:val="22"/>
          <w:szCs w:val="22"/>
        </w:rPr>
        <w:t>Izvor: Upisnik poljoprivrednika</w:t>
      </w:r>
    </w:p>
    <w:p w14:paraId="29978471" w14:textId="77777777" w:rsidR="00DC00F9" w:rsidRPr="00DC00F9" w:rsidRDefault="00DC00F9" w:rsidP="00DC00F9"/>
    <w:p w14:paraId="37B552EB" w14:textId="34C0A19E" w:rsidR="00FA280E" w:rsidRDefault="00DC00F9" w:rsidP="00DC00F9">
      <w:pPr>
        <w:pStyle w:val="Naslov2"/>
      </w:pPr>
      <w:bookmarkStart w:id="53" w:name="_Toc91076425"/>
      <w:r>
        <w:t>4.5. Turizam</w:t>
      </w:r>
      <w:bookmarkEnd w:id="53"/>
    </w:p>
    <w:p w14:paraId="223FD7CF" w14:textId="77777777" w:rsidR="00261085" w:rsidRDefault="00261085" w:rsidP="00261085">
      <w:pPr>
        <w:spacing w:line="360" w:lineRule="auto"/>
        <w:jc w:val="both"/>
        <w:rPr>
          <w:sz w:val="22"/>
          <w:szCs w:val="22"/>
        </w:rPr>
      </w:pPr>
      <w:r>
        <w:rPr>
          <w:sz w:val="22"/>
          <w:szCs w:val="22"/>
        </w:rPr>
        <w:t xml:space="preserve">Turizam predstavlja važan faktor gospodarskog i društvenog razvoja određenog područja s važnim aplikativnim učincima na sve ostale gospodarske sektore. Nažalost, turistička infrastruktura Općine je još uvijek nedovoljno razvijena, a sama ponuda je slabo organizirana i promovirana. U prilog tomu govori i činjenica da se u službenim podacima Državnog zavoda za statistiku vode samo izvještaji o broju </w:t>
      </w:r>
      <w:r w:rsidRPr="00261085">
        <w:rPr>
          <w:sz w:val="22"/>
          <w:szCs w:val="22"/>
        </w:rPr>
        <w:t>dostupnih postelja</w:t>
      </w:r>
      <w:r w:rsidRPr="00261085">
        <w:rPr>
          <w:i/>
          <w:iCs/>
          <w:sz w:val="22"/>
          <w:szCs w:val="22"/>
        </w:rPr>
        <w:t xml:space="preserve"> (ukupno 45 postelja) u okviru 20 dostupnih soba.</w:t>
      </w:r>
      <w:r w:rsidRPr="00F92366">
        <w:rPr>
          <w:b/>
          <w:bCs/>
          <w:i/>
          <w:iCs/>
          <w:sz w:val="22"/>
          <w:szCs w:val="22"/>
        </w:rPr>
        <w:t xml:space="preserve"> </w:t>
      </w:r>
    </w:p>
    <w:p w14:paraId="6A2CF7BC" w14:textId="3B1C4140" w:rsidR="00261085" w:rsidRPr="00FA44AF" w:rsidRDefault="00261085" w:rsidP="00FA44AF">
      <w:pPr>
        <w:spacing w:line="360" w:lineRule="auto"/>
        <w:jc w:val="both"/>
        <w:rPr>
          <w:sz w:val="22"/>
          <w:szCs w:val="22"/>
        </w:rPr>
      </w:pPr>
      <w:r>
        <w:rPr>
          <w:sz w:val="22"/>
          <w:szCs w:val="22"/>
        </w:rPr>
        <w:t xml:space="preserve">Najvažniji impuls razvoju turizma dolazi iz sektora seoskog turizma, budući da postoji niz OPG-a koji nude izvornu slavonsku gastronomsku ponudu i plasiraju zdrave i ekološke proizvode. Netaknute prirodne ljepote pogodne su za razvoj lovnog turizma, a na tom planu već djeluje nekoliko službenih lovišta i lovačkih udruga. Uz to, važno je napomenuti i postojanje planinarskih i šumskih staza koje pružaju mogućnost razvoja izletničkog i rekreacijskog turizma. Postojanje brojnih kulturno-tradicijskih manifestacija, poput </w:t>
      </w:r>
      <w:proofErr w:type="spellStart"/>
      <w:r>
        <w:rPr>
          <w:sz w:val="22"/>
          <w:szCs w:val="22"/>
        </w:rPr>
        <w:t>Kestenijade</w:t>
      </w:r>
      <w:proofErr w:type="spellEnd"/>
      <w:r>
        <w:rPr>
          <w:sz w:val="22"/>
          <w:szCs w:val="22"/>
        </w:rPr>
        <w:t xml:space="preserve"> i Kola na </w:t>
      </w:r>
      <w:proofErr w:type="spellStart"/>
      <w:r>
        <w:rPr>
          <w:sz w:val="22"/>
          <w:szCs w:val="22"/>
        </w:rPr>
        <w:t>Medanu</w:t>
      </w:r>
      <w:proofErr w:type="spellEnd"/>
      <w:r>
        <w:rPr>
          <w:sz w:val="22"/>
          <w:szCs w:val="22"/>
        </w:rPr>
        <w:t xml:space="preserve">, privlače određeni broj posjetitelja, ali uglavnom iz bliže okolice Općine te postoji potencijal razvitka i ovog vida turizma putem rada na promidžbi i vidljivosti. Veliki poticaj turističkom razvoju pružit će i najavljeno osnivanje turističke zajednice na području Općine, čime će se dodatno profilirati i prikazati sve mogućnosti razvoja djelatnosti turizma. U tu svrhu, Općina do 2023. godine planira uložiti 570.000,00 kuna na razvoj turizma, primarno putem </w:t>
      </w:r>
      <w:r>
        <w:rPr>
          <w:sz w:val="22"/>
          <w:szCs w:val="22"/>
        </w:rPr>
        <w:lastRenderedPageBreak/>
        <w:t xml:space="preserve">izgradnje vidikovca i promoviranja projekta planinske općine. Prema podacima Općine, najzastupljeniji oblici turizma </w:t>
      </w:r>
      <w:r w:rsidRPr="004B2113">
        <w:rPr>
          <w:b/>
          <w:bCs/>
          <w:i/>
          <w:iCs/>
          <w:sz w:val="22"/>
          <w:szCs w:val="22"/>
        </w:rPr>
        <w:t>su poslovni i lovni turizam.</w:t>
      </w:r>
      <w:r>
        <w:rPr>
          <w:sz w:val="22"/>
          <w:szCs w:val="22"/>
        </w:rPr>
        <w:t xml:space="preserve"> </w:t>
      </w:r>
    </w:p>
    <w:p w14:paraId="69AD53FC" w14:textId="3E7A8690" w:rsidR="00261085" w:rsidRPr="00261085" w:rsidRDefault="00261085" w:rsidP="00261085">
      <w:pPr>
        <w:pStyle w:val="Opisslike"/>
        <w:keepNext/>
        <w:jc w:val="center"/>
        <w:rPr>
          <w:sz w:val="22"/>
          <w:szCs w:val="22"/>
        </w:rPr>
      </w:pPr>
      <w:bookmarkStart w:id="54" w:name="_Toc91076480"/>
      <w:r w:rsidRPr="00261085">
        <w:rPr>
          <w:sz w:val="22"/>
          <w:szCs w:val="22"/>
        </w:rPr>
        <w:t xml:space="preserve">Tablica </w:t>
      </w:r>
      <w:r w:rsidRPr="00261085">
        <w:rPr>
          <w:sz w:val="22"/>
          <w:szCs w:val="22"/>
        </w:rPr>
        <w:fldChar w:fldCharType="begin"/>
      </w:r>
      <w:r w:rsidRPr="00261085">
        <w:rPr>
          <w:sz w:val="22"/>
          <w:szCs w:val="22"/>
        </w:rPr>
        <w:instrText xml:space="preserve"> SEQ Tablica \* ARABIC </w:instrText>
      </w:r>
      <w:r w:rsidRPr="00261085">
        <w:rPr>
          <w:sz w:val="22"/>
          <w:szCs w:val="22"/>
        </w:rPr>
        <w:fldChar w:fldCharType="separate"/>
      </w:r>
      <w:r w:rsidRPr="00261085">
        <w:rPr>
          <w:noProof/>
          <w:sz w:val="22"/>
          <w:szCs w:val="22"/>
        </w:rPr>
        <w:t>12</w:t>
      </w:r>
      <w:r w:rsidRPr="00261085">
        <w:rPr>
          <w:sz w:val="22"/>
          <w:szCs w:val="22"/>
        </w:rPr>
        <w:fldChar w:fldCharType="end"/>
      </w:r>
      <w:r w:rsidRPr="00261085">
        <w:rPr>
          <w:sz w:val="22"/>
          <w:szCs w:val="22"/>
        </w:rPr>
        <w:t xml:space="preserve"> Turistički pokazatelji Općine Rešetari</w:t>
      </w:r>
      <w:bookmarkEnd w:id="54"/>
    </w:p>
    <w:tbl>
      <w:tblPr>
        <w:tblStyle w:val="Svijetlatablicareetke-isticanje1"/>
        <w:tblW w:w="0" w:type="auto"/>
        <w:tblLook w:val="04A0" w:firstRow="1" w:lastRow="0" w:firstColumn="1" w:lastColumn="0" w:noHBand="0" w:noVBand="1"/>
      </w:tblPr>
      <w:tblGrid>
        <w:gridCol w:w="1843"/>
        <w:gridCol w:w="1903"/>
        <w:gridCol w:w="1949"/>
        <w:gridCol w:w="1777"/>
        <w:gridCol w:w="1590"/>
      </w:tblGrid>
      <w:tr w:rsidR="00261085" w:rsidRPr="005727F7" w14:paraId="4B6F5017" w14:textId="77777777" w:rsidTr="00AC64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shd w:val="clear" w:color="auto" w:fill="D9E2F3" w:themeFill="accent1" w:themeFillTint="33"/>
            <w:vAlign w:val="center"/>
          </w:tcPr>
          <w:p w14:paraId="5A28E600" w14:textId="279AE1A7" w:rsidR="00261085" w:rsidRPr="00AC642F" w:rsidRDefault="00AC642F" w:rsidP="00884509">
            <w:pPr>
              <w:spacing w:before="0" w:after="0" w:line="360" w:lineRule="auto"/>
              <w:jc w:val="center"/>
              <w:rPr>
                <w:rFonts w:eastAsia="Times New Roman" w:cs="Times New Roman"/>
                <w:b w:val="0"/>
                <w:bCs w:val="0"/>
                <w:color w:val="2F5496" w:themeColor="accent1" w:themeShade="BF"/>
                <w:sz w:val="22"/>
                <w:szCs w:val="22"/>
              </w:rPr>
            </w:pPr>
            <w:r w:rsidRPr="00AC642F">
              <w:rPr>
                <w:rFonts w:eastAsia="Times New Roman" w:cs="Times New Roman"/>
                <w:b w:val="0"/>
                <w:bCs w:val="0"/>
                <w:color w:val="2F5496" w:themeColor="accent1" w:themeShade="BF"/>
                <w:sz w:val="22"/>
                <w:szCs w:val="22"/>
              </w:rPr>
              <w:t>Godina</w:t>
            </w:r>
          </w:p>
        </w:tc>
        <w:tc>
          <w:tcPr>
            <w:tcW w:w="1903" w:type="dxa"/>
            <w:shd w:val="clear" w:color="auto" w:fill="D9E2F3" w:themeFill="accent1" w:themeFillTint="33"/>
            <w:vAlign w:val="center"/>
          </w:tcPr>
          <w:p w14:paraId="6E0C6DC2" w14:textId="77777777" w:rsidR="00261085" w:rsidRPr="00AC642F" w:rsidRDefault="00261085" w:rsidP="00884509">
            <w:pPr>
              <w:spacing w:before="0" w:after="0"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2F5496" w:themeColor="accent1" w:themeShade="BF"/>
                <w:sz w:val="22"/>
                <w:szCs w:val="22"/>
              </w:rPr>
            </w:pPr>
          </w:p>
          <w:p w14:paraId="6DDB8A8F" w14:textId="77777777" w:rsidR="00261085" w:rsidRPr="00AC642F" w:rsidRDefault="00261085" w:rsidP="00884509">
            <w:pPr>
              <w:spacing w:before="0" w:after="0"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2F5496" w:themeColor="accent1" w:themeShade="BF"/>
                <w:sz w:val="22"/>
                <w:szCs w:val="22"/>
              </w:rPr>
            </w:pPr>
            <w:r w:rsidRPr="00AC642F">
              <w:rPr>
                <w:rFonts w:eastAsia="Times New Roman" w:cs="Times New Roman"/>
                <w:b w:val="0"/>
                <w:bCs w:val="0"/>
                <w:color w:val="2F5496" w:themeColor="accent1" w:themeShade="BF"/>
                <w:sz w:val="22"/>
                <w:szCs w:val="22"/>
              </w:rPr>
              <w:t>Strani dolasci</w:t>
            </w:r>
          </w:p>
          <w:p w14:paraId="1A5F7D1F" w14:textId="77777777" w:rsidR="00261085" w:rsidRPr="00AC642F" w:rsidRDefault="00261085" w:rsidP="00884509">
            <w:pPr>
              <w:spacing w:before="0" w:after="0"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2F5496" w:themeColor="accent1" w:themeShade="BF"/>
                <w:sz w:val="22"/>
                <w:szCs w:val="22"/>
              </w:rPr>
            </w:pPr>
          </w:p>
        </w:tc>
        <w:tc>
          <w:tcPr>
            <w:tcW w:w="1949" w:type="dxa"/>
            <w:shd w:val="clear" w:color="auto" w:fill="D9E2F3" w:themeFill="accent1" w:themeFillTint="33"/>
            <w:vAlign w:val="center"/>
          </w:tcPr>
          <w:p w14:paraId="5C4FDAC3" w14:textId="77777777" w:rsidR="00261085" w:rsidRPr="00AC642F" w:rsidRDefault="00261085" w:rsidP="00884509">
            <w:pPr>
              <w:spacing w:before="0" w:after="0"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2F5496" w:themeColor="accent1" w:themeShade="BF"/>
                <w:sz w:val="22"/>
                <w:szCs w:val="22"/>
              </w:rPr>
            </w:pPr>
            <w:r w:rsidRPr="00AC642F">
              <w:rPr>
                <w:rFonts w:eastAsia="Times New Roman"/>
                <w:b w:val="0"/>
                <w:bCs w:val="0"/>
                <w:color w:val="2F5496" w:themeColor="accent1" w:themeShade="BF"/>
                <w:sz w:val="22"/>
                <w:szCs w:val="22"/>
              </w:rPr>
              <w:t>Strana noćenja</w:t>
            </w:r>
          </w:p>
        </w:tc>
        <w:tc>
          <w:tcPr>
            <w:tcW w:w="1777" w:type="dxa"/>
            <w:shd w:val="clear" w:color="auto" w:fill="D9E2F3" w:themeFill="accent1" w:themeFillTint="33"/>
            <w:vAlign w:val="center"/>
          </w:tcPr>
          <w:p w14:paraId="7E885622" w14:textId="77777777" w:rsidR="00261085" w:rsidRPr="00AC642F" w:rsidRDefault="00261085" w:rsidP="00884509">
            <w:pPr>
              <w:spacing w:before="0" w:after="0"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2F5496" w:themeColor="accent1" w:themeShade="BF"/>
                <w:sz w:val="22"/>
                <w:szCs w:val="22"/>
              </w:rPr>
            </w:pPr>
            <w:r w:rsidRPr="00AC642F">
              <w:rPr>
                <w:rFonts w:eastAsia="Times New Roman"/>
                <w:b w:val="0"/>
                <w:bCs w:val="0"/>
                <w:color w:val="2F5496" w:themeColor="accent1" w:themeShade="BF"/>
                <w:sz w:val="22"/>
                <w:szCs w:val="22"/>
              </w:rPr>
              <w:t>Domaći dolasci</w:t>
            </w:r>
          </w:p>
        </w:tc>
        <w:tc>
          <w:tcPr>
            <w:tcW w:w="1590" w:type="dxa"/>
            <w:shd w:val="clear" w:color="auto" w:fill="D9E2F3" w:themeFill="accent1" w:themeFillTint="33"/>
            <w:vAlign w:val="center"/>
          </w:tcPr>
          <w:p w14:paraId="4F5D5AC0" w14:textId="77777777" w:rsidR="00261085" w:rsidRPr="00AC642F" w:rsidRDefault="00261085" w:rsidP="00884509">
            <w:pPr>
              <w:spacing w:before="0" w:after="0"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2F5496" w:themeColor="accent1" w:themeShade="BF"/>
                <w:sz w:val="22"/>
                <w:szCs w:val="22"/>
              </w:rPr>
            </w:pPr>
            <w:r w:rsidRPr="00AC642F">
              <w:rPr>
                <w:rFonts w:eastAsia="Times New Roman"/>
                <w:b w:val="0"/>
                <w:bCs w:val="0"/>
                <w:color w:val="2F5496" w:themeColor="accent1" w:themeShade="BF"/>
                <w:sz w:val="22"/>
                <w:szCs w:val="22"/>
              </w:rPr>
              <w:t>Domaća noćenja</w:t>
            </w:r>
          </w:p>
        </w:tc>
      </w:tr>
      <w:tr w:rsidR="00261085" w:rsidRPr="005727F7" w14:paraId="0185F556" w14:textId="77777777" w:rsidTr="00261085">
        <w:tc>
          <w:tcPr>
            <w:cnfStyle w:val="001000000000" w:firstRow="0" w:lastRow="0" w:firstColumn="1" w:lastColumn="0" w:oddVBand="0" w:evenVBand="0" w:oddHBand="0" w:evenHBand="0" w:firstRowFirstColumn="0" w:firstRowLastColumn="0" w:lastRowFirstColumn="0" w:lastRowLastColumn="0"/>
            <w:tcW w:w="1843" w:type="dxa"/>
          </w:tcPr>
          <w:p w14:paraId="0860621E" w14:textId="5FFD085B" w:rsidR="00261085" w:rsidRPr="00AC642F" w:rsidRDefault="00261085" w:rsidP="00884509">
            <w:pPr>
              <w:spacing w:before="0" w:after="0" w:line="360" w:lineRule="auto"/>
              <w:jc w:val="center"/>
              <w:rPr>
                <w:rFonts w:eastAsia="Times New Roman" w:cs="Times New Roman"/>
                <w:b w:val="0"/>
                <w:bCs w:val="0"/>
                <w:color w:val="2F5496" w:themeColor="accent1" w:themeShade="BF"/>
                <w:sz w:val="22"/>
                <w:szCs w:val="22"/>
              </w:rPr>
            </w:pPr>
            <w:r w:rsidRPr="00AC642F">
              <w:rPr>
                <w:rFonts w:eastAsia="Times New Roman" w:cs="Times New Roman"/>
                <w:b w:val="0"/>
                <w:bCs w:val="0"/>
                <w:color w:val="2F5496" w:themeColor="accent1" w:themeShade="BF"/>
                <w:sz w:val="22"/>
                <w:szCs w:val="22"/>
              </w:rPr>
              <w:t>2021</w:t>
            </w:r>
            <w:r w:rsidR="00AC642F">
              <w:rPr>
                <w:rFonts w:eastAsia="Times New Roman" w:cs="Times New Roman"/>
                <w:b w:val="0"/>
                <w:bCs w:val="0"/>
                <w:color w:val="2F5496" w:themeColor="accent1" w:themeShade="BF"/>
                <w:sz w:val="22"/>
                <w:szCs w:val="22"/>
              </w:rPr>
              <w:t>.</w:t>
            </w:r>
          </w:p>
          <w:p w14:paraId="74A0D19E" w14:textId="77777777" w:rsidR="00261085" w:rsidRPr="00AC642F" w:rsidRDefault="00261085" w:rsidP="00884509">
            <w:pPr>
              <w:spacing w:before="0" w:after="0" w:line="360" w:lineRule="auto"/>
              <w:jc w:val="center"/>
              <w:rPr>
                <w:rFonts w:eastAsia="Times New Roman" w:cs="Times New Roman"/>
                <w:b w:val="0"/>
                <w:bCs w:val="0"/>
                <w:color w:val="2F5496" w:themeColor="accent1" w:themeShade="BF"/>
                <w:sz w:val="22"/>
                <w:szCs w:val="22"/>
              </w:rPr>
            </w:pPr>
          </w:p>
        </w:tc>
        <w:tc>
          <w:tcPr>
            <w:tcW w:w="1903" w:type="dxa"/>
          </w:tcPr>
          <w:p w14:paraId="5896877E"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802</w:t>
            </w:r>
          </w:p>
        </w:tc>
        <w:tc>
          <w:tcPr>
            <w:tcW w:w="1949" w:type="dxa"/>
          </w:tcPr>
          <w:p w14:paraId="21D8D899"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1977</w:t>
            </w:r>
          </w:p>
        </w:tc>
        <w:tc>
          <w:tcPr>
            <w:tcW w:w="1777" w:type="dxa"/>
          </w:tcPr>
          <w:p w14:paraId="16FA27AC"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716</w:t>
            </w:r>
          </w:p>
        </w:tc>
        <w:tc>
          <w:tcPr>
            <w:tcW w:w="1590" w:type="dxa"/>
          </w:tcPr>
          <w:p w14:paraId="15D0ACE8"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1816</w:t>
            </w:r>
          </w:p>
        </w:tc>
      </w:tr>
      <w:tr w:rsidR="00261085" w:rsidRPr="005727F7" w14:paraId="2DBD27E7" w14:textId="77777777" w:rsidTr="00261085">
        <w:tc>
          <w:tcPr>
            <w:cnfStyle w:val="001000000000" w:firstRow="0" w:lastRow="0" w:firstColumn="1" w:lastColumn="0" w:oddVBand="0" w:evenVBand="0" w:oddHBand="0" w:evenHBand="0" w:firstRowFirstColumn="0" w:firstRowLastColumn="0" w:lastRowFirstColumn="0" w:lastRowLastColumn="0"/>
            <w:tcW w:w="1843" w:type="dxa"/>
          </w:tcPr>
          <w:p w14:paraId="0B218870" w14:textId="09366FB1" w:rsidR="00261085" w:rsidRPr="00AC642F" w:rsidRDefault="00261085" w:rsidP="00884509">
            <w:pPr>
              <w:spacing w:before="0" w:after="0" w:line="360" w:lineRule="auto"/>
              <w:jc w:val="center"/>
              <w:rPr>
                <w:rFonts w:eastAsia="Times New Roman" w:cs="Times New Roman"/>
                <w:b w:val="0"/>
                <w:bCs w:val="0"/>
                <w:color w:val="2F5496" w:themeColor="accent1" w:themeShade="BF"/>
                <w:sz w:val="22"/>
                <w:szCs w:val="22"/>
              </w:rPr>
            </w:pPr>
            <w:r w:rsidRPr="00AC642F">
              <w:rPr>
                <w:rFonts w:eastAsia="Times New Roman" w:cs="Times New Roman"/>
                <w:b w:val="0"/>
                <w:bCs w:val="0"/>
                <w:color w:val="2F5496" w:themeColor="accent1" w:themeShade="BF"/>
                <w:sz w:val="22"/>
                <w:szCs w:val="22"/>
              </w:rPr>
              <w:t>2020</w:t>
            </w:r>
            <w:r w:rsidR="00AC642F">
              <w:rPr>
                <w:rFonts w:eastAsia="Times New Roman" w:cs="Times New Roman"/>
                <w:b w:val="0"/>
                <w:bCs w:val="0"/>
                <w:color w:val="2F5496" w:themeColor="accent1" w:themeShade="BF"/>
                <w:sz w:val="22"/>
                <w:szCs w:val="22"/>
              </w:rPr>
              <w:t>.</w:t>
            </w:r>
          </w:p>
          <w:p w14:paraId="207BD9E7" w14:textId="77777777" w:rsidR="00261085" w:rsidRPr="00AC642F" w:rsidRDefault="00261085" w:rsidP="00884509">
            <w:pPr>
              <w:spacing w:before="0" w:after="0" w:line="360" w:lineRule="auto"/>
              <w:jc w:val="center"/>
              <w:rPr>
                <w:rFonts w:eastAsia="Times New Roman" w:cs="Times New Roman"/>
                <w:b w:val="0"/>
                <w:bCs w:val="0"/>
                <w:color w:val="2F5496" w:themeColor="accent1" w:themeShade="BF"/>
                <w:sz w:val="22"/>
                <w:szCs w:val="22"/>
              </w:rPr>
            </w:pPr>
          </w:p>
        </w:tc>
        <w:tc>
          <w:tcPr>
            <w:tcW w:w="1903" w:type="dxa"/>
          </w:tcPr>
          <w:p w14:paraId="4A632E26"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721</w:t>
            </w:r>
          </w:p>
        </w:tc>
        <w:tc>
          <w:tcPr>
            <w:tcW w:w="1949" w:type="dxa"/>
          </w:tcPr>
          <w:p w14:paraId="59EE44FA"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1969</w:t>
            </w:r>
          </w:p>
        </w:tc>
        <w:tc>
          <w:tcPr>
            <w:tcW w:w="1777" w:type="dxa"/>
          </w:tcPr>
          <w:p w14:paraId="24D912D3"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481</w:t>
            </w:r>
          </w:p>
        </w:tc>
        <w:tc>
          <w:tcPr>
            <w:tcW w:w="1590" w:type="dxa"/>
          </w:tcPr>
          <w:p w14:paraId="36B3E0A0"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1073</w:t>
            </w:r>
          </w:p>
        </w:tc>
      </w:tr>
      <w:tr w:rsidR="00261085" w:rsidRPr="005727F7" w14:paraId="5322E90C" w14:textId="77777777" w:rsidTr="00261085">
        <w:tc>
          <w:tcPr>
            <w:cnfStyle w:val="001000000000" w:firstRow="0" w:lastRow="0" w:firstColumn="1" w:lastColumn="0" w:oddVBand="0" w:evenVBand="0" w:oddHBand="0" w:evenHBand="0" w:firstRowFirstColumn="0" w:firstRowLastColumn="0" w:lastRowFirstColumn="0" w:lastRowLastColumn="0"/>
            <w:tcW w:w="1843" w:type="dxa"/>
          </w:tcPr>
          <w:p w14:paraId="4CB09139" w14:textId="08678A9B" w:rsidR="00261085" w:rsidRPr="00AC642F" w:rsidRDefault="00261085" w:rsidP="00884509">
            <w:pPr>
              <w:spacing w:before="0" w:after="0" w:line="360" w:lineRule="auto"/>
              <w:jc w:val="center"/>
              <w:rPr>
                <w:rFonts w:eastAsia="Times New Roman" w:cs="Times New Roman"/>
                <w:b w:val="0"/>
                <w:bCs w:val="0"/>
                <w:color w:val="2F5496" w:themeColor="accent1" w:themeShade="BF"/>
                <w:sz w:val="22"/>
                <w:szCs w:val="22"/>
              </w:rPr>
            </w:pPr>
            <w:r w:rsidRPr="00AC642F">
              <w:rPr>
                <w:rFonts w:eastAsia="Times New Roman" w:cs="Times New Roman"/>
                <w:b w:val="0"/>
                <w:bCs w:val="0"/>
                <w:color w:val="2F5496" w:themeColor="accent1" w:themeShade="BF"/>
                <w:sz w:val="22"/>
                <w:szCs w:val="22"/>
              </w:rPr>
              <w:t>2019</w:t>
            </w:r>
            <w:r w:rsidR="00AC642F">
              <w:rPr>
                <w:rFonts w:eastAsia="Times New Roman" w:cs="Times New Roman"/>
                <w:b w:val="0"/>
                <w:bCs w:val="0"/>
                <w:color w:val="2F5496" w:themeColor="accent1" w:themeShade="BF"/>
                <w:sz w:val="22"/>
                <w:szCs w:val="22"/>
              </w:rPr>
              <w:t>.</w:t>
            </w:r>
          </w:p>
          <w:p w14:paraId="2CC01C6A" w14:textId="77777777" w:rsidR="00261085" w:rsidRPr="00AC642F" w:rsidRDefault="00261085" w:rsidP="00884509">
            <w:pPr>
              <w:spacing w:before="0" w:after="0" w:line="360" w:lineRule="auto"/>
              <w:jc w:val="center"/>
              <w:rPr>
                <w:rFonts w:eastAsia="Times New Roman" w:cs="Times New Roman"/>
                <w:b w:val="0"/>
                <w:bCs w:val="0"/>
                <w:color w:val="2F5496" w:themeColor="accent1" w:themeShade="BF"/>
                <w:sz w:val="22"/>
                <w:szCs w:val="22"/>
              </w:rPr>
            </w:pPr>
          </w:p>
        </w:tc>
        <w:tc>
          <w:tcPr>
            <w:tcW w:w="1903" w:type="dxa"/>
          </w:tcPr>
          <w:p w14:paraId="610EC6C7"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1128</w:t>
            </w:r>
          </w:p>
        </w:tc>
        <w:tc>
          <w:tcPr>
            <w:tcW w:w="1949" w:type="dxa"/>
          </w:tcPr>
          <w:p w14:paraId="0EECA9F2"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2761</w:t>
            </w:r>
          </w:p>
        </w:tc>
        <w:tc>
          <w:tcPr>
            <w:tcW w:w="1777" w:type="dxa"/>
          </w:tcPr>
          <w:p w14:paraId="284060BD"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594</w:t>
            </w:r>
          </w:p>
        </w:tc>
        <w:tc>
          <w:tcPr>
            <w:tcW w:w="1590" w:type="dxa"/>
          </w:tcPr>
          <w:p w14:paraId="48CBF280"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1240</w:t>
            </w:r>
          </w:p>
        </w:tc>
      </w:tr>
      <w:tr w:rsidR="00261085" w:rsidRPr="005727F7" w14:paraId="107E8F7C" w14:textId="77777777" w:rsidTr="00261085">
        <w:tc>
          <w:tcPr>
            <w:cnfStyle w:val="001000000000" w:firstRow="0" w:lastRow="0" w:firstColumn="1" w:lastColumn="0" w:oddVBand="0" w:evenVBand="0" w:oddHBand="0" w:evenHBand="0" w:firstRowFirstColumn="0" w:firstRowLastColumn="0" w:lastRowFirstColumn="0" w:lastRowLastColumn="0"/>
            <w:tcW w:w="1843" w:type="dxa"/>
          </w:tcPr>
          <w:p w14:paraId="7D53554F" w14:textId="073D23B8" w:rsidR="00261085" w:rsidRPr="00AC642F" w:rsidRDefault="00261085" w:rsidP="00884509">
            <w:pPr>
              <w:spacing w:before="0" w:after="0" w:line="360" w:lineRule="auto"/>
              <w:jc w:val="center"/>
              <w:rPr>
                <w:rFonts w:eastAsia="Times New Roman" w:cs="Times New Roman"/>
                <w:b w:val="0"/>
                <w:bCs w:val="0"/>
                <w:color w:val="2F5496" w:themeColor="accent1" w:themeShade="BF"/>
                <w:sz w:val="22"/>
                <w:szCs w:val="22"/>
              </w:rPr>
            </w:pPr>
            <w:r w:rsidRPr="00AC642F">
              <w:rPr>
                <w:rFonts w:eastAsia="Times New Roman" w:cs="Times New Roman"/>
                <w:b w:val="0"/>
                <w:bCs w:val="0"/>
                <w:color w:val="2F5496" w:themeColor="accent1" w:themeShade="BF"/>
                <w:sz w:val="22"/>
                <w:szCs w:val="22"/>
              </w:rPr>
              <w:t>2018</w:t>
            </w:r>
            <w:r w:rsidR="00AC642F">
              <w:rPr>
                <w:rFonts w:eastAsia="Times New Roman" w:cs="Times New Roman"/>
                <w:b w:val="0"/>
                <w:bCs w:val="0"/>
                <w:color w:val="2F5496" w:themeColor="accent1" w:themeShade="BF"/>
                <w:sz w:val="22"/>
                <w:szCs w:val="22"/>
              </w:rPr>
              <w:t>.</w:t>
            </w:r>
          </w:p>
          <w:p w14:paraId="00FCC3BF" w14:textId="77777777" w:rsidR="00261085" w:rsidRPr="00AC642F" w:rsidRDefault="00261085" w:rsidP="00884509">
            <w:pPr>
              <w:spacing w:before="0" w:after="0" w:line="360" w:lineRule="auto"/>
              <w:jc w:val="center"/>
              <w:rPr>
                <w:rFonts w:eastAsia="Times New Roman" w:cs="Times New Roman"/>
                <w:b w:val="0"/>
                <w:bCs w:val="0"/>
                <w:color w:val="2F5496" w:themeColor="accent1" w:themeShade="BF"/>
                <w:sz w:val="22"/>
                <w:szCs w:val="22"/>
              </w:rPr>
            </w:pPr>
          </w:p>
        </w:tc>
        <w:tc>
          <w:tcPr>
            <w:tcW w:w="1903" w:type="dxa"/>
          </w:tcPr>
          <w:p w14:paraId="7BEE163A"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1051</w:t>
            </w:r>
          </w:p>
        </w:tc>
        <w:tc>
          <w:tcPr>
            <w:tcW w:w="1949" w:type="dxa"/>
          </w:tcPr>
          <w:p w14:paraId="77D7B6D7"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2785</w:t>
            </w:r>
          </w:p>
        </w:tc>
        <w:tc>
          <w:tcPr>
            <w:tcW w:w="1777" w:type="dxa"/>
          </w:tcPr>
          <w:p w14:paraId="298E4095"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835</w:t>
            </w:r>
          </w:p>
        </w:tc>
        <w:tc>
          <w:tcPr>
            <w:tcW w:w="1590" w:type="dxa"/>
          </w:tcPr>
          <w:p w14:paraId="51504BF3"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2811</w:t>
            </w:r>
          </w:p>
        </w:tc>
      </w:tr>
      <w:tr w:rsidR="00261085" w:rsidRPr="005727F7" w14:paraId="7CE1A553" w14:textId="77777777" w:rsidTr="00261085">
        <w:tc>
          <w:tcPr>
            <w:cnfStyle w:val="001000000000" w:firstRow="0" w:lastRow="0" w:firstColumn="1" w:lastColumn="0" w:oddVBand="0" w:evenVBand="0" w:oddHBand="0" w:evenHBand="0" w:firstRowFirstColumn="0" w:firstRowLastColumn="0" w:lastRowFirstColumn="0" w:lastRowLastColumn="0"/>
            <w:tcW w:w="1843" w:type="dxa"/>
          </w:tcPr>
          <w:p w14:paraId="6253323B" w14:textId="4F90014A" w:rsidR="00261085" w:rsidRPr="00AC642F" w:rsidRDefault="00261085" w:rsidP="00884509">
            <w:pPr>
              <w:spacing w:before="0" w:after="0" w:line="360" w:lineRule="auto"/>
              <w:jc w:val="center"/>
              <w:rPr>
                <w:rFonts w:eastAsia="Times New Roman" w:cs="Times New Roman"/>
                <w:b w:val="0"/>
                <w:bCs w:val="0"/>
                <w:color w:val="2F5496" w:themeColor="accent1" w:themeShade="BF"/>
                <w:sz w:val="22"/>
                <w:szCs w:val="22"/>
              </w:rPr>
            </w:pPr>
            <w:r w:rsidRPr="00AC642F">
              <w:rPr>
                <w:rFonts w:eastAsia="Times New Roman" w:cs="Times New Roman"/>
                <w:b w:val="0"/>
                <w:bCs w:val="0"/>
                <w:color w:val="2F5496" w:themeColor="accent1" w:themeShade="BF"/>
                <w:sz w:val="22"/>
                <w:szCs w:val="22"/>
              </w:rPr>
              <w:t>2017</w:t>
            </w:r>
            <w:r w:rsidR="00AC642F">
              <w:rPr>
                <w:rFonts w:eastAsia="Times New Roman" w:cs="Times New Roman"/>
                <w:b w:val="0"/>
                <w:bCs w:val="0"/>
                <w:color w:val="2F5496" w:themeColor="accent1" w:themeShade="BF"/>
                <w:sz w:val="22"/>
                <w:szCs w:val="22"/>
              </w:rPr>
              <w:t>.</w:t>
            </w:r>
          </w:p>
          <w:p w14:paraId="2CBAE564" w14:textId="77777777" w:rsidR="00261085" w:rsidRPr="00AC642F" w:rsidRDefault="00261085" w:rsidP="00884509">
            <w:pPr>
              <w:spacing w:before="0" w:after="0" w:line="360" w:lineRule="auto"/>
              <w:jc w:val="center"/>
              <w:rPr>
                <w:rFonts w:eastAsia="Times New Roman" w:cs="Times New Roman"/>
                <w:b w:val="0"/>
                <w:bCs w:val="0"/>
                <w:color w:val="2F5496" w:themeColor="accent1" w:themeShade="BF"/>
                <w:sz w:val="22"/>
                <w:szCs w:val="22"/>
              </w:rPr>
            </w:pPr>
          </w:p>
        </w:tc>
        <w:tc>
          <w:tcPr>
            <w:tcW w:w="1903" w:type="dxa"/>
          </w:tcPr>
          <w:p w14:paraId="18FEECA5"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980</w:t>
            </w:r>
          </w:p>
        </w:tc>
        <w:tc>
          <w:tcPr>
            <w:tcW w:w="1949" w:type="dxa"/>
          </w:tcPr>
          <w:p w14:paraId="06C93C14"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1992</w:t>
            </w:r>
          </w:p>
        </w:tc>
        <w:tc>
          <w:tcPr>
            <w:tcW w:w="1777" w:type="dxa"/>
          </w:tcPr>
          <w:p w14:paraId="71127F57"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388</w:t>
            </w:r>
          </w:p>
        </w:tc>
        <w:tc>
          <w:tcPr>
            <w:tcW w:w="1590" w:type="dxa"/>
          </w:tcPr>
          <w:p w14:paraId="6DAC0FA9"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843</w:t>
            </w:r>
          </w:p>
        </w:tc>
      </w:tr>
      <w:tr w:rsidR="00261085" w:rsidRPr="005727F7" w14:paraId="31554CFA" w14:textId="77777777" w:rsidTr="00261085">
        <w:trPr>
          <w:trHeight w:val="521"/>
        </w:trPr>
        <w:tc>
          <w:tcPr>
            <w:cnfStyle w:val="001000000000" w:firstRow="0" w:lastRow="0" w:firstColumn="1" w:lastColumn="0" w:oddVBand="0" w:evenVBand="0" w:oddHBand="0" w:evenHBand="0" w:firstRowFirstColumn="0" w:firstRowLastColumn="0" w:lastRowFirstColumn="0" w:lastRowLastColumn="0"/>
            <w:tcW w:w="1843" w:type="dxa"/>
          </w:tcPr>
          <w:p w14:paraId="779066BF" w14:textId="628E5D9B" w:rsidR="00261085" w:rsidRPr="00AC642F" w:rsidRDefault="00261085" w:rsidP="00884509">
            <w:pPr>
              <w:spacing w:before="0" w:after="0" w:line="360" w:lineRule="auto"/>
              <w:jc w:val="center"/>
              <w:rPr>
                <w:rFonts w:eastAsia="Times New Roman" w:cs="Times New Roman"/>
                <w:b w:val="0"/>
                <w:bCs w:val="0"/>
                <w:color w:val="2F5496" w:themeColor="accent1" w:themeShade="BF"/>
                <w:sz w:val="22"/>
                <w:szCs w:val="22"/>
              </w:rPr>
            </w:pPr>
            <w:r w:rsidRPr="00AC642F">
              <w:rPr>
                <w:rFonts w:eastAsia="Times New Roman" w:cs="Times New Roman"/>
                <w:b w:val="0"/>
                <w:bCs w:val="0"/>
                <w:color w:val="2F5496" w:themeColor="accent1" w:themeShade="BF"/>
                <w:sz w:val="22"/>
                <w:szCs w:val="22"/>
              </w:rPr>
              <w:t>2016</w:t>
            </w:r>
            <w:r w:rsidR="00AC642F">
              <w:rPr>
                <w:rFonts w:eastAsia="Times New Roman" w:cs="Times New Roman"/>
                <w:b w:val="0"/>
                <w:bCs w:val="0"/>
                <w:color w:val="2F5496" w:themeColor="accent1" w:themeShade="BF"/>
                <w:sz w:val="22"/>
                <w:szCs w:val="22"/>
              </w:rPr>
              <w:t>.</w:t>
            </w:r>
          </w:p>
        </w:tc>
        <w:tc>
          <w:tcPr>
            <w:tcW w:w="1903" w:type="dxa"/>
          </w:tcPr>
          <w:p w14:paraId="79C2A87E"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831</w:t>
            </w:r>
          </w:p>
        </w:tc>
        <w:tc>
          <w:tcPr>
            <w:tcW w:w="1949" w:type="dxa"/>
          </w:tcPr>
          <w:p w14:paraId="3BC6D466"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1430</w:t>
            </w:r>
          </w:p>
        </w:tc>
        <w:tc>
          <w:tcPr>
            <w:tcW w:w="1777" w:type="dxa"/>
          </w:tcPr>
          <w:p w14:paraId="55CF12D0"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425</w:t>
            </w:r>
          </w:p>
        </w:tc>
        <w:tc>
          <w:tcPr>
            <w:tcW w:w="1590" w:type="dxa"/>
          </w:tcPr>
          <w:p w14:paraId="04119387" w14:textId="77777777" w:rsidR="00261085" w:rsidRPr="005727F7" w:rsidRDefault="00261085" w:rsidP="00884509">
            <w:pPr>
              <w:spacing w:before="0" w:after="0"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2"/>
                <w:szCs w:val="22"/>
              </w:rPr>
            </w:pPr>
            <w:r w:rsidRPr="005727F7">
              <w:rPr>
                <w:rFonts w:eastAsia="Times New Roman" w:cs="Times New Roman"/>
                <w:sz w:val="22"/>
                <w:szCs w:val="22"/>
              </w:rPr>
              <w:t>1014</w:t>
            </w:r>
          </w:p>
        </w:tc>
      </w:tr>
    </w:tbl>
    <w:p w14:paraId="3076EFBC" w14:textId="7316CB9B" w:rsidR="00261085" w:rsidRPr="004B2113" w:rsidRDefault="00261085" w:rsidP="00261085">
      <w:pPr>
        <w:spacing w:line="360" w:lineRule="auto"/>
        <w:jc w:val="center"/>
        <w:rPr>
          <w:sz w:val="22"/>
          <w:szCs w:val="22"/>
        </w:rPr>
      </w:pPr>
      <w:r>
        <w:rPr>
          <w:sz w:val="22"/>
          <w:szCs w:val="22"/>
        </w:rPr>
        <w:t>Izvor: Podaci Općine</w:t>
      </w:r>
    </w:p>
    <w:p w14:paraId="5DD7BBC3" w14:textId="77777777" w:rsidR="00261085" w:rsidRPr="00F92366" w:rsidRDefault="00261085" w:rsidP="00261085">
      <w:pPr>
        <w:spacing w:line="360" w:lineRule="auto"/>
        <w:jc w:val="both"/>
        <w:rPr>
          <w:sz w:val="22"/>
          <w:szCs w:val="22"/>
        </w:rPr>
      </w:pPr>
      <w:r w:rsidRPr="004B2113">
        <w:rPr>
          <w:sz w:val="22"/>
          <w:szCs w:val="22"/>
        </w:rPr>
        <w:t xml:space="preserve">Ukoliko promatramo turističke pokazatelje u razdoblju 2016-2021. godine, vidljivo je kako </w:t>
      </w:r>
      <w:r>
        <w:rPr>
          <w:sz w:val="22"/>
          <w:szCs w:val="22"/>
        </w:rPr>
        <w:t xml:space="preserve">dolasci i noćenja stranih turista kontinuirano rastu u periodu 2016-2019. godine, dok 2020. godine dolazi do značajnog smanjenja od čak </w:t>
      </w:r>
      <w:r w:rsidRPr="00F92366">
        <w:rPr>
          <w:b/>
          <w:bCs/>
          <w:sz w:val="22"/>
          <w:szCs w:val="22"/>
        </w:rPr>
        <w:t>36%</w:t>
      </w:r>
      <w:r>
        <w:rPr>
          <w:sz w:val="22"/>
          <w:szCs w:val="22"/>
        </w:rPr>
        <w:t xml:space="preserve"> uslijed gospodarskih posljedica pandemijske krize COVID-19. Ukoliko promatramo pokazatelje vezane uz domaće turiste, važno je pokazati kako se broj domaćih dolazaka u periodu 2016-2021. godine povećao za </w:t>
      </w:r>
      <w:r w:rsidRPr="00F92366">
        <w:rPr>
          <w:b/>
          <w:bCs/>
          <w:sz w:val="22"/>
          <w:szCs w:val="22"/>
        </w:rPr>
        <w:t xml:space="preserve">68%, </w:t>
      </w:r>
      <w:r>
        <w:rPr>
          <w:sz w:val="22"/>
          <w:szCs w:val="22"/>
        </w:rPr>
        <w:t xml:space="preserve">dok se broj domaćih noćenja u istom razdoblju povećao za čak </w:t>
      </w:r>
      <w:r w:rsidRPr="00F92366">
        <w:rPr>
          <w:b/>
          <w:bCs/>
          <w:sz w:val="22"/>
          <w:szCs w:val="22"/>
        </w:rPr>
        <w:t>79%.</w:t>
      </w:r>
    </w:p>
    <w:p w14:paraId="384B1815" w14:textId="77777777" w:rsidR="00261085" w:rsidRPr="00F92366" w:rsidRDefault="00261085" w:rsidP="00261085">
      <w:pPr>
        <w:spacing w:line="360" w:lineRule="auto"/>
        <w:rPr>
          <w:b/>
          <w:bCs/>
          <w:i/>
          <w:iCs/>
          <w:sz w:val="22"/>
          <w:szCs w:val="22"/>
        </w:rPr>
      </w:pPr>
      <w:r w:rsidRPr="00F92366">
        <w:rPr>
          <w:b/>
          <w:bCs/>
          <w:i/>
          <w:iCs/>
          <w:sz w:val="22"/>
          <w:szCs w:val="22"/>
        </w:rPr>
        <w:t xml:space="preserve">Turističke manifestacije koje se održavaju na području Općine Rešetari su: </w:t>
      </w:r>
    </w:p>
    <w:p w14:paraId="33E7BB37" w14:textId="77777777" w:rsidR="00261085" w:rsidRPr="00F92366" w:rsidRDefault="00261085" w:rsidP="00893DAA">
      <w:pPr>
        <w:pStyle w:val="Odlomakpopisa"/>
        <w:numPr>
          <w:ilvl w:val="0"/>
          <w:numId w:val="20"/>
        </w:numPr>
        <w:spacing w:line="360" w:lineRule="auto"/>
        <w:rPr>
          <w:sz w:val="22"/>
          <w:szCs w:val="22"/>
        </w:rPr>
      </w:pPr>
      <w:proofErr w:type="spellStart"/>
      <w:r w:rsidRPr="00F92366">
        <w:rPr>
          <w:sz w:val="22"/>
          <w:szCs w:val="22"/>
        </w:rPr>
        <w:t>Reštarački</w:t>
      </w:r>
      <w:proofErr w:type="spellEnd"/>
      <w:r w:rsidRPr="00F92366">
        <w:rPr>
          <w:sz w:val="22"/>
          <w:szCs w:val="22"/>
        </w:rPr>
        <w:t xml:space="preserve"> susreti pjesnika</w:t>
      </w:r>
    </w:p>
    <w:p w14:paraId="5C0601CC" w14:textId="77777777" w:rsidR="00261085" w:rsidRPr="00F92366" w:rsidRDefault="00261085" w:rsidP="00893DAA">
      <w:pPr>
        <w:pStyle w:val="Odlomakpopisa"/>
        <w:numPr>
          <w:ilvl w:val="0"/>
          <w:numId w:val="20"/>
        </w:numPr>
        <w:spacing w:line="360" w:lineRule="auto"/>
        <w:rPr>
          <w:sz w:val="22"/>
          <w:szCs w:val="22"/>
        </w:rPr>
      </w:pPr>
      <w:proofErr w:type="spellStart"/>
      <w:r w:rsidRPr="00F92366">
        <w:rPr>
          <w:sz w:val="22"/>
          <w:szCs w:val="22"/>
        </w:rPr>
        <w:t>Kestenijada</w:t>
      </w:r>
      <w:proofErr w:type="spellEnd"/>
    </w:p>
    <w:p w14:paraId="6D7FE0A0" w14:textId="77777777" w:rsidR="00261085" w:rsidRPr="00F92366" w:rsidRDefault="00261085" w:rsidP="00893DAA">
      <w:pPr>
        <w:pStyle w:val="Odlomakpopisa"/>
        <w:numPr>
          <w:ilvl w:val="0"/>
          <w:numId w:val="20"/>
        </w:numPr>
        <w:spacing w:line="360" w:lineRule="auto"/>
        <w:rPr>
          <w:sz w:val="22"/>
          <w:szCs w:val="22"/>
        </w:rPr>
      </w:pPr>
      <w:r w:rsidRPr="00F92366">
        <w:rPr>
          <w:sz w:val="22"/>
          <w:szCs w:val="22"/>
        </w:rPr>
        <w:t>Jesen u brđanima</w:t>
      </w:r>
    </w:p>
    <w:p w14:paraId="5DD93B15" w14:textId="77777777" w:rsidR="00261085" w:rsidRPr="00F92366" w:rsidRDefault="00261085" w:rsidP="00893DAA">
      <w:pPr>
        <w:pStyle w:val="Odlomakpopisa"/>
        <w:numPr>
          <w:ilvl w:val="0"/>
          <w:numId w:val="20"/>
        </w:numPr>
        <w:spacing w:line="360" w:lineRule="auto"/>
        <w:rPr>
          <w:sz w:val="22"/>
          <w:szCs w:val="22"/>
        </w:rPr>
      </w:pPr>
      <w:r w:rsidRPr="00F92366">
        <w:rPr>
          <w:sz w:val="22"/>
          <w:szCs w:val="22"/>
        </w:rPr>
        <w:t xml:space="preserve">Kolo na </w:t>
      </w:r>
      <w:proofErr w:type="spellStart"/>
      <w:r w:rsidRPr="00F92366">
        <w:rPr>
          <w:sz w:val="22"/>
          <w:szCs w:val="22"/>
        </w:rPr>
        <w:t>medanu</w:t>
      </w:r>
      <w:proofErr w:type="spellEnd"/>
    </w:p>
    <w:p w14:paraId="71BC7043" w14:textId="77777777" w:rsidR="00261085" w:rsidRPr="00F92366" w:rsidRDefault="00261085" w:rsidP="00893DAA">
      <w:pPr>
        <w:pStyle w:val="Odlomakpopisa"/>
        <w:numPr>
          <w:ilvl w:val="0"/>
          <w:numId w:val="20"/>
        </w:numPr>
        <w:spacing w:line="360" w:lineRule="auto"/>
        <w:rPr>
          <w:sz w:val="22"/>
          <w:szCs w:val="22"/>
        </w:rPr>
      </w:pPr>
      <w:r w:rsidRPr="00F92366">
        <w:rPr>
          <w:sz w:val="22"/>
          <w:szCs w:val="22"/>
        </w:rPr>
        <w:t>Slavonac sam-time se ponosim</w:t>
      </w:r>
    </w:p>
    <w:p w14:paraId="5D04F793" w14:textId="546D98D9" w:rsidR="00DC00F9" w:rsidRPr="00FA44AF" w:rsidRDefault="00261085" w:rsidP="00893DAA">
      <w:pPr>
        <w:pStyle w:val="Odlomakpopisa"/>
        <w:numPr>
          <w:ilvl w:val="0"/>
          <w:numId w:val="20"/>
        </w:numPr>
        <w:spacing w:line="360" w:lineRule="auto"/>
        <w:rPr>
          <w:sz w:val="22"/>
          <w:szCs w:val="22"/>
        </w:rPr>
      </w:pPr>
      <w:r w:rsidRPr="00F92366">
        <w:rPr>
          <w:sz w:val="22"/>
          <w:szCs w:val="22"/>
        </w:rPr>
        <w:t xml:space="preserve">Uskrs uz tamburu. </w:t>
      </w:r>
    </w:p>
    <w:p w14:paraId="44BA2623" w14:textId="45D43201" w:rsidR="00DC00F9" w:rsidRPr="00DC00F9" w:rsidRDefault="00DC00F9" w:rsidP="00DC00F9">
      <w:pPr>
        <w:pStyle w:val="Naslov2"/>
      </w:pPr>
      <w:bookmarkStart w:id="55" w:name="_Toc91076426"/>
      <w:r>
        <w:lastRenderedPageBreak/>
        <w:t>4.6. Infrastruktura</w:t>
      </w:r>
      <w:bookmarkEnd w:id="55"/>
    </w:p>
    <w:p w14:paraId="54D5373B" w14:textId="6B48BFD8" w:rsidR="00A62723" w:rsidRPr="00A62723" w:rsidRDefault="00FE6503" w:rsidP="00FE6503">
      <w:pPr>
        <w:pStyle w:val="Naslov3"/>
      </w:pPr>
      <w:bookmarkStart w:id="56" w:name="_Toc91076427"/>
      <w:r>
        <w:t>4.6.1.</w:t>
      </w:r>
      <w:r w:rsidR="00A62723">
        <w:t xml:space="preserve"> Pr</w:t>
      </w:r>
      <w:r>
        <w:t>o</w:t>
      </w:r>
      <w:r w:rsidR="00A62723">
        <w:t>metna infrastruktura</w:t>
      </w:r>
      <w:bookmarkEnd w:id="56"/>
    </w:p>
    <w:p w14:paraId="4E8F740F" w14:textId="0AB3E5F0" w:rsidR="00CB6190" w:rsidRPr="00121F79" w:rsidRDefault="00A62723" w:rsidP="00121F79">
      <w:pPr>
        <w:spacing w:line="360" w:lineRule="auto"/>
        <w:jc w:val="both"/>
        <w:rPr>
          <w:sz w:val="22"/>
          <w:szCs w:val="22"/>
        </w:rPr>
      </w:pPr>
      <w:r>
        <w:rPr>
          <w:sz w:val="22"/>
          <w:szCs w:val="22"/>
        </w:rPr>
        <w:t xml:space="preserve">Sukladno sistematizaciji prometne infrastrukture, </w:t>
      </w:r>
      <w:r w:rsidRPr="00127EA0">
        <w:rPr>
          <w:sz w:val="22"/>
          <w:szCs w:val="22"/>
        </w:rPr>
        <w:t>područjem Općine Rešetari prolazi</w:t>
      </w:r>
      <w:r w:rsidR="00127EA0" w:rsidRPr="00127EA0">
        <w:rPr>
          <w:sz w:val="22"/>
          <w:szCs w:val="22"/>
        </w:rPr>
        <w:t xml:space="preserve"> 5 </w:t>
      </w:r>
      <w:r w:rsidRPr="00127EA0">
        <w:rPr>
          <w:sz w:val="22"/>
          <w:szCs w:val="22"/>
        </w:rPr>
        <w:t>km državnih cesta,</w:t>
      </w:r>
      <w:r w:rsidR="00127EA0" w:rsidRPr="00127EA0">
        <w:rPr>
          <w:sz w:val="22"/>
          <w:szCs w:val="22"/>
        </w:rPr>
        <w:t xml:space="preserve"> 16,70 km </w:t>
      </w:r>
      <w:r w:rsidRPr="00127EA0">
        <w:rPr>
          <w:sz w:val="22"/>
          <w:szCs w:val="22"/>
        </w:rPr>
        <w:t xml:space="preserve">županijskih cesta, </w:t>
      </w:r>
      <w:r w:rsidR="00127EA0" w:rsidRPr="00127EA0">
        <w:rPr>
          <w:sz w:val="22"/>
          <w:szCs w:val="22"/>
        </w:rPr>
        <w:t xml:space="preserve">3,04 km </w:t>
      </w:r>
      <w:r w:rsidRPr="00127EA0">
        <w:rPr>
          <w:sz w:val="22"/>
          <w:szCs w:val="22"/>
        </w:rPr>
        <w:t>lokalnih cesta</w:t>
      </w:r>
      <w:r w:rsidR="00127EA0">
        <w:rPr>
          <w:sz w:val="22"/>
          <w:szCs w:val="22"/>
        </w:rPr>
        <w:t xml:space="preserve"> </w:t>
      </w:r>
      <w:r w:rsidR="00127EA0" w:rsidRPr="00127EA0">
        <w:rPr>
          <w:sz w:val="22"/>
          <w:szCs w:val="22"/>
        </w:rPr>
        <w:t xml:space="preserve">i 61,95 km </w:t>
      </w:r>
      <w:r w:rsidRPr="00127EA0">
        <w:rPr>
          <w:sz w:val="22"/>
          <w:szCs w:val="22"/>
        </w:rPr>
        <w:t>nerazvrstanih cesta</w:t>
      </w:r>
      <w:r w:rsidR="00127EA0">
        <w:rPr>
          <w:sz w:val="22"/>
          <w:szCs w:val="22"/>
        </w:rPr>
        <w:t xml:space="preserve">. </w:t>
      </w:r>
      <w:r w:rsidRPr="00CB6190">
        <w:rPr>
          <w:sz w:val="22"/>
          <w:szCs w:val="22"/>
        </w:rPr>
        <w:t>S obzirom na podjelu nadležnosti Općina je zadužena za održavanje nerazvrstanih cesta</w:t>
      </w:r>
      <w:r w:rsidR="00CB6190" w:rsidRPr="00CB6190">
        <w:rPr>
          <w:sz w:val="22"/>
          <w:szCs w:val="22"/>
        </w:rPr>
        <w:t xml:space="preserve"> i poljskih puteva</w:t>
      </w:r>
      <w:r w:rsidR="00CD2CDD">
        <w:rPr>
          <w:sz w:val="22"/>
          <w:szCs w:val="22"/>
        </w:rPr>
        <w:t>.</w:t>
      </w:r>
    </w:p>
    <w:p w14:paraId="29974D8A" w14:textId="3E164DD1" w:rsidR="00CB6190" w:rsidRPr="00121F79" w:rsidRDefault="00CB6190" w:rsidP="00121F79">
      <w:pPr>
        <w:pStyle w:val="Opisslike"/>
        <w:keepNext/>
        <w:jc w:val="center"/>
        <w:rPr>
          <w:sz w:val="22"/>
          <w:szCs w:val="22"/>
        </w:rPr>
      </w:pPr>
      <w:bookmarkStart w:id="57" w:name="_Toc91076481"/>
      <w:r w:rsidRPr="00121F79">
        <w:rPr>
          <w:sz w:val="22"/>
          <w:szCs w:val="22"/>
        </w:rPr>
        <w:t xml:space="preserve">Tablica </w:t>
      </w:r>
      <w:r w:rsidR="00EF1995" w:rsidRPr="00121F79">
        <w:rPr>
          <w:sz w:val="22"/>
          <w:szCs w:val="22"/>
        </w:rPr>
        <w:fldChar w:fldCharType="begin"/>
      </w:r>
      <w:r w:rsidR="00EF1995" w:rsidRPr="00121F79">
        <w:rPr>
          <w:sz w:val="22"/>
          <w:szCs w:val="22"/>
        </w:rPr>
        <w:instrText xml:space="preserve"> SEQ Tablica \* ARABIC </w:instrText>
      </w:r>
      <w:r w:rsidR="00EF1995" w:rsidRPr="00121F79">
        <w:rPr>
          <w:sz w:val="22"/>
          <w:szCs w:val="22"/>
        </w:rPr>
        <w:fldChar w:fldCharType="separate"/>
      </w:r>
      <w:r w:rsidR="00261085">
        <w:rPr>
          <w:noProof/>
          <w:sz w:val="22"/>
          <w:szCs w:val="22"/>
        </w:rPr>
        <w:t>13</w:t>
      </w:r>
      <w:r w:rsidR="00EF1995" w:rsidRPr="00121F79">
        <w:rPr>
          <w:noProof/>
          <w:sz w:val="22"/>
          <w:szCs w:val="22"/>
        </w:rPr>
        <w:fldChar w:fldCharType="end"/>
      </w:r>
      <w:r w:rsidRPr="00121F79">
        <w:rPr>
          <w:sz w:val="22"/>
          <w:szCs w:val="22"/>
        </w:rPr>
        <w:t>: Proračunski troškovi za nerazvrstane ceste u promatranom razdoblju 2017.-2020. godina</w:t>
      </w:r>
      <w:bookmarkEnd w:id="57"/>
    </w:p>
    <w:tbl>
      <w:tblPr>
        <w:tblStyle w:val="Svijetlatablicareetke-isticanje1"/>
        <w:tblW w:w="0" w:type="auto"/>
        <w:jc w:val="center"/>
        <w:tblLook w:val="04A0" w:firstRow="1" w:lastRow="0" w:firstColumn="1" w:lastColumn="0" w:noHBand="0" w:noVBand="1"/>
      </w:tblPr>
      <w:tblGrid>
        <w:gridCol w:w="3020"/>
        <w:gridCol w:w="3021"/>
        <w:gridCol w:w="3021"/>
      </w:tblGrid>
      <w:tr w:rsidR="00CB6190" w:rsidRPr="00CB6190" w14:paraId="4D3603F9" w14:textId="77777777" w:rsidTr="00324BA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20" w:type="dxa"/>
            <w:shd w:val="clear" w:color="auto" w:fill="D9E2F3" w:themeFill="accent1" w:themeFillTint="33"/>
          </w:tcPr>
          <w:p w14:paraId="7EAD2DFA" w14:textId="79830ECD" w:rsidR="00CB6190" w:rsidRPr="00324BAB" w:rsidRDefault="00CB6190" w:rsidP="00CB6190">
            <w:pPr>
              <w:spacing w:line="360" w:lineRule="auto"/>
              <w:jc w:val="center"/>
              <w:rPr>
                <w:b w:val="0"/>
                <w:bCs w:val="0"/>
                <w:color w:val="2F5496" w:themeColor="accent1" w:themeShade="BF"/>
                <w:sz w:val="22"/>
                <w:szCs w:val="22"/>
              </w:rPr>
            </w:pPr>
            <w:r w:rsidRPr="00324BAB">
              <w:rPr>
                <w:b w:val="0"/>
                <w:bCs w:val="0"/>
                <w:color w:val="2F5496" w:themeColor="accent1" w:themeShade="BF"/>
                <w:sz w:val="22"/>
                <w:szCs w:val="22"/>
              </w:rPr>
              <w:t>Godina</w:t>
            </w:r>
          </w:p>
        </w:tc>
        <w:tc>
          <w:tcPr>
            <w:tcW w:w="3021" w:type="dxa"/>
            <w:shd w:val="clear" w:color="auto" w:fill="D9E2F3" w:themeFill="accent1" w:themeFillTint="33"/>
          </w:tcPr>
          <w:p w14:paraId="54C9C8E7" w14:textId="01A2D3DB" w:rsidR="00CB6190" w:rsidRPr="00324BAB" w:rsidRDefault="00CB6190" w:rsidP="00CB6190">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2F5496" w:themeColor="accent1" w:themeShade="BF"/>
                <w:sz w:val="22"/>
                <w:szCs w:val="22"/>
              </w:rPr>
            </w:pPr>
            <w:r w:rsidRPr="00324BAB">
              <w:rPr>
                <w:b w:val="0"/>
                <w:bCs w:val="0"/>
                <w:color w:val="2F5496" w:themeColor="accent1" w:themeShade="BF"/>
                <w:sz w:val="22"/>
                <w:szCs w:val="22"/>
              </w:rPr>
              <w:t>Iznos za održavanje cesta</w:t>
            </w:r>
            <w:r w:rsidR="004F20AA" w:rsidRPr="00324BAB">
              <w:rPr>
                <w:b w:val="0"/>
                <w:bCs w:val="0"/>
                <w:color w:val="2F5496" w:themeColor="accent1" w:themeShade="BF"/>
                <w:sz w:val="22"/>
                <w:szCs w:val="22"/>
              </w:rPr>
              <w:t xml:space="preserve"> (izraženo u HRK)</w:t>
            </w:r>
          </w:p>
        </w:tc>
        <w:tc>
          <w:tcPr>
            <w:tcW w:w="3021" w:type="dxa"/>
            <w:shd w:val="clear" w:color="auto" w:fill="D9E2F3" w:themeFill="accent1" w:themeFillTint="33"/>
          </w:tcPr>
          <w:p w14:paraId="5C2D3423" w14:textId="307C26E5" w:rsidR="00CB6190" w:rsidRPr="00324BAB" w:rsidRDefault="00CB6190" w:rsidP="00CB6190">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2F5496" w:themeColor="accent1" w:themeShade="BF"/>
                <w:sz w:val="22"/>
                <w:szCs w:val="22"/>
              </w:rPr>
            </w:pPr>
            <w:r w:rsidRPr="00324BAB">
              <w:rPr>
                <w:b w:val="0"/>
                <w:bCs w:val="0"/>
                <w:color w:val="2F5496" w:themeColor="accent1" w:themeShade="BF"/>
                <w:sz w:val="22"/>
                <w:szCs w:val="22"/>
              </w:rPr>
              <w:t xml:space="preserve">Iznos za rekonstrukciju </w:t>
            </w:r>
            <w:r w:rsidR="00CD2CDD" w:rsidRPr="00324BAB">
              <w:rPr>
                <w:b w:val="0"/>
                <w:bCs w:val="0"/>
                <w:color w:val="2F5496" w:themeColor="accent1" w:themeShade="BF"/>
                <w:sz w:val="22"/>
                <w:szCs w:val="22"/>
              </w:rPr>
              <w:t xml:space="preserve">nerazvrstanih </w:t>
            </w:r>
            <w:r w:rsidRPr="00324BAB">
              <w:rPr>
                <w:b w:val="0"/>
                <w:bCs w:val="0"/>
                <w:color w:val="2F5496" w:themeColor="accent1" w:themeShade="BF"/>
                <w:sz w:val="22"/>
                <w:szCs w:val="22"/>
              </w:rPr>
              <w:t>cesta</w:t>
            </w:r>
            <w:r w:rsidR="00CD2CDD" w:rsidRPr="00324BAB">
              <w:rPr>
                <w:b w:val="0"/>
                <w:bCs w:val="0"/>
                <w:color w:val="2F5496" w:themeColor="accent1" w:themeShade="BF"/>
                <w:sz w:val="22"/>
                <w:szCs w:val="22"/>
              </w:rPr>
              <w:t>, nogostupa i javnih površina</w:t>
            </w:r>
            <w:r w:rsidR="004F20AA" w:rsidRPr="00324BAB">
              <w:rPr>
                <w:b w:val="0"/>
                <w:bCs w:val="0"/>
                <w:color w:val="2F5496" w:themeColor="accent1" w:themeShade="BF"/>
                <w:sz w:val="22"/>
                <w:szCs w:val="22"/>
              </w:rPr>
              <w:t xml:space="preserve"> (izraženo u HRK)</w:t>
            </w:r>
          </w:p>
        </w:tc>
      </w:tr>
      <w:tr w:rsidR="00CB6190" w14:paraId="1AF7EA29" w14:textId="77777777" w:rsidTr="00324BAB">
        <w:trPr>
          <w:jc w:val="center"/>
        </w:trPr>
        <w:tc>
          <w:tcPr>
            <w:cnfStyle w:val="001000000000" w:firstRow="0" w:lastRow="0" w:firstColumn="1" w:lastColumn="0" w:oddVBand="0" w:evenVBand="0" w:oddHBand="0" w:evenHBand="0" w:firstRowFirstColumn="0" w:firstRowLastColumn="0" w:lastRowFirstColumn="0" w:lastRowLastColumn="0"/>
            <w:tcW w:w="3020" w:type="dxa"/>
          </w:tcPr>
          <w:p w14:paraId="2C433875" w14:textId="14A1CF13" w:rsidR="00CB6190" w:rsidRPr="00324BAB" w:rsidRDefault="00CB6190" w:rsidP="00FF1EAF">
            <w:pPr>
              <w:spacing w:line="360" w:lineRule="auto"/>
              <w:jc w:val="both"/>
              <w:rPr>
                <w:b w:val="0"/>
                <w:bCs w:val="0"/>
                <w:color w:val="2F5496" w:themeColor="accent1" w:themeShade="BF"/>
                <w:sz w:val="22"/>
                <w:szCs w:val="22"/>
              </w:rPr>
            </w:pPr>
            <w:r w:rsidRPr="00324BAB">
              <w:rPr>
                <w:b w:val="0"/>
                <w:bCs w:val="0"/>
                <w:color w:val="2F5496" w:themeColor="accent1" w:themeShade="BF"/>
                <w:sz w:val="22"/>
                <w:szCs w:val="22"/>
              </w:rPr>
              <w:t>2017</w:t>
            </w:r>
          </w:p>
        </w:tc>
        <w:tc>
          <w:tcPr>
            <w:tcW w:w="3021" w:type="dxa"/>
          </w:tcPr>
          <w:p w14:paraId="29D9A18B" w14:textId="2843CE72" w:rsidR="00CB6190" w:rsidRDefault="00CB6190" w:rsidP="00324BAB">
            <w:pPr>
              <w:spacing w:line="360" w:lineRule="auto"/>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458.940,72</w:t>
            </w:r>
          </w:p>
        </w:tc>
        <w:tc>
          <w:tcPr>
            <w:tcW w:w="3021" w:type="dxa"/>
          </w:tcPr>
          <w:p w14:paraId="1D171E73" w14:textId="4C53B3CB" w:rsidR="00CB6190" w:rsidRDefault="00CB6190" w:rsidP="00324BAB">
            <w:pPr>
              <w:spacing w:line="360" w:lineRule="auto"/>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595.545,59</w:t>
            </w:r>
          </w:p>
        </w:tc>
      </w:tr>
      <w:tr w:rsidR="00CB6190" w14:paraId="756147B6" w14:textId="77777777" w:rsidTr="00324BAB">
        <w:trPr>
          <w:jc w:val="center"/>
        </w:trPr>
        <w:tc>
          <w:tcPr>
            <w:cnfStyle w:val="001000000000" w:firstRow="0" w:lastRow="0" w:firstColumn="1" w:lastColumn="0" w:oddVBand="0" w:evenVBand="0" w:oddHBand="0" w:evenHBand="0" w:firstRowFirstColumn="0" w:firstRowLastColumn="0" w:lastRowFirstColumn="0" w:lastRowLastColumn="0"/>
            <w:tcW w:w="3020" w:type="dxa"/>
          </w:tcPr>
          <w:p w14:paraId="33DEEC34" w14:textId="72EABD52" w:rsidR="00CB6190" w:rsidRPr="00324BAB" w:rsidRDefault="00CB6190" w:rsidP="00FF1EAF">
            <w:pPr>
              <w:spacing w:line="360" w:lineRule="auto"/>
              <w:jc w:val="both"/>
              <w:rPr>
                <w:b w:val="0"/>
                <w:bCs w:val="0"/>
                <w:color w:val="2F5496" w:themeColor="accent1" w:themeShade="BF"/>
                <w:sz w:val="22"/>
                <w:szCs w:val="22"/>
              </w:rPr>
            </w:pPr>
            <w:r w:rsidRPr="00324BAB">
              <w:rPr>
                <w:b w:val="0"/>
                <w:bCs w:val="0"/>
                <w:color w:val="2F5496" w:themeColor="accent1" w:themeShade="BF"/>
                <w:sz w:val="22"/>
                <w:szCs w:val="22"/>
              </w:rPr>
              <w:t>2018</w:t>
            </w:r>
          </w:p>
        </w:tc>
        <w:tc>
          <w:tcPr>
            <w:tcW w:w="3021" w:type="dxa"/>
          </w:tcPr>
          <w:p w14:paraId="0A186168" w14:textId="42255E6B" w:rsidR="00CB6190" w:rsidRDefault="00CB6190" w:rsidP="00324BAB">
            <w:pPr>
              <w:spacing w:line="360" w:lineRule="auto"/>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815.566,78</w:t>
            </w:r>
          </w:p>
        </w:tc>
        <w:tc>
          <w:tcPr>
            <w:tcW w:w="3021" w:type="dxa"/>
          </w:tcPr>
          <w:p w14:paraId="645D9671" w14:textId="2EA40963" w:rsidR="00CB6190" w:rsidRDefault="00CB6190" w:rsidP="00324BAB">
            <w:pPr>
              <w:spacing w:line="360" w:lineRule="auto"/>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2.099.339,04</w:t>
            </w:r>
          </w:p>
        </w:tc>
      </w:tr>
      <w:tr w:rsidR="00CB6190" w14:paraId="7DF495C9" w14:textId="77777777" w:rsidTr="00324BAB">
        <w:trPr>
          <w:jc w:val="center"/>
        </w:trPr>
        <w:tc>
          <w:tcPr>
            <w:cnfStyle w:val="001000000000" w:firstRow="0" w:lastRow="0" w:firstColumn="1" w:lastColumn="0" w:oddVBand="0" w:evenVBand="0" w:oddHBand="0" w:evenHBand="0" w:firstRowFirstColumn="0" w:firstRowLastColumn="0" w:lastRowFirstColumn="0" w:lastRowLastColumn="0"/>
            <w:tcW w:w="3020" w:type="dxa"/>
          </w:tcPr>
          <w:p w14:paraId="30090914" w14:textId="7418DE2F" w:rsidR="00CB6190" w:rsidRPr="00324BAB" w:rsidRDefault="00CB6190" w:rsidP="00FF1EAF">
            <w:pPr>
              <w:spacing w:line="360" w:lineRule="auto"/>
              <w:jc w:val="both"/>
              <w:rPr>
                <w:b w:val="0"/>
                <w:bCs w:val="0"/>
                <w:color w:val="2F5496" w:themeColor="accent1" w:themeShade="BF"/>
                <w:sz w:val="22"/>
                <w:szCs w:val="22"/>
              </w:rPr>
            </w:pPr>
            <w:r w:rsidRPr="00324BAB">
              <w:rPr>
                <w:b w:val="0"/>
                <w:bCs w:val="0"/>
                <w:color w:val="2F5496" w:themeColor="accent1" w:themeShade="BF"/>
                <w:sz w:val="22"/>
                <w:szCs w:val="22"/>
              </w:rPr>
              <w:t>2019</w:t>
            </w:r>
          </w:p>
        </w:tc>
        <w:tc>
          <w:tcPr>
            <w:tcW w:w="3021" w:type="dxa"/>
          </w:tcPr>
          <w:p w14:paraId="65AE16C2" w14:textId="6608DEA0" w:rsidR="00CB6190" w:rsidRDefault="00CB6190" w:rsidP="00324BAB">
            <w:pPr>
              <w:spacing w:line="360" w:lineRule="auto"/>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310.801,97</w:t>
            </w:r>
          </w:p>
        </w:tc>
        <w:tc>
          <w:tcPr>
            <w:tcW w:w="3021" w:type="dxa"/>
          </w:tcPr>
          <w:p w14:paraId="62AC1027" w14:textId="7D517AC9" w:rsidR="00CB6190" w:rsidRDefault="00CB6190" w:rsidP="00324BAB">
            <w:pPr>
              <w:spacing w:line="360" w:lineRule="auto"/>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319.986,48</w:t>
            </w:r>
          </w:p>
        </w:tc>
      </w:tr>
      <w:tr w:rsidR="00CB6190" w14:paraId="78EC2D86" w14:textId="77777777" w:rsidTr="00324BAB">
        <w:trPr>
          <w:jc w:val="center"/>
        </w:trPr>
        <w:tc>
          <w:tcPr>
            <w:cnfStyle w:val="001000000000" w:firstRow="0" w:lastRow="0" w:firstColumn="1" w:lastColumn="0" w:oddVBand="0" w:evenVBand="0" w:oddHBand="0" w:evenHBand="0" w:firstRowFirstColumn="0" w:firstRowLastColumn="0" w:lastRowFirstColumn="0" w:lastRowLastColumn="0"/>
            <w:tcW w:w="3020" w:type="dxa"/>
          </w:tcPr>
          <w:p w14:paraId="2B233642" w14:textId="4AE30D7C" w:rsidR="00CB6190" w:rsidRPr="00324BAB" w:rsidRDefault="00CB6190" w:rsidP="00FF1EAF">
            <w:pPr>
              <w:spacing w:line="360" w:lineRule="auto"/>
              <w:jc w:val="both"/>
              <w:rPr>
                <w:b w:val="0"/>
                <w:bCs w:val="0"/>
                <w:color w:val="2F5496" w:themeColor="accent1" w:themeShade="BF"/>
                <w:sz w:val="22"/>
                <w:szCs w:val="22"/>
              </w:rPr>
            </w:pPr>
            <w:r w:rsidRPr="00324BAB">
              <w:rPr>
                <w:b w:val="0"/>
                <w:bCs w:val="0"/>
                <w:color w:val="2F5496" w:themeColor="accent1" w:themeShade="BF"/>
                <w:sz w:val="22"/>
                <w:szCs w:val="22"/>
              </w:rPr>
              <w:t>2020 (plan)</w:t>
            </w:r>
          </w:p>
        </w:tc>
        <w:tc>
          <w:tcPr>
            <w:tcW w:w="3021" w:type="dxa"/>
          </w:tcPr>
          <w:p w14:paraId="00E54DBC" w14:textId="39E068FB" w:rsidR="00CB6190" w:rsidRDefault="00CD2CDD" w:rsidP="00324BAB">
            <w:pPr>
              <w:spacing w:line="360" w:lineRule="auto"/>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285.658,48</w:t>
            </w:r>
          </w:p>
        </w:tc>
        <w:tc>
          <w:tcPr>
            <w:tcW w:w="3021" w:type="dxa"/>
          </w:tcPr>
          <w:p w14:paraId="77E3CAE8" w14:textId="0E38D807" w:rsidR="00CB6190" w:rsidRDefault="00CD2CDD" w:rsidP="00324BAB">
            <w:pPr>
              <w:spacing w:line="360" w:lineRule="auto"/>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1.368.982,89</w:t>
            </w:r>
          </w:p>
        </w:tc>
      </w:tr>
      <w:tr w:rsidR="00CB6190" w14:paraId="66A5ABEF" w14:textId="77777777" w:rsidTr="00324BAB">
        <w:trPr>
          <w:jc w:val="center"/>
        </w:trPr>
        <w:tc>
          <w:tcPr>
            <w:cnfStyle w:val="001000000000" w:firstRow="0" w:lastRow="0" w:firstColumn="1" w:lastColumn="0" w:oddVBand="0" w:evenVBand="0" w:oddHBand="0" w:evenHBand="0" w:firstRowFirstColumn="0" w:firstRowLastColumn="0" w:lastRowFirstColumn="0" w:lastRowLastColumn="0"/>
            <w:tcW w:w="3020" w:type="dxa"/>
            <w:shd w:val="clear" w:color="auto" w:fill="FFF2CC" w:themeFill="accent4" w:themeFillTint="33"/>
          </w:tcPr>
          <w:p w14:paraId="179B742E" w14:textId="2461BF21" w:rsidR="00CB6190" w:rsidRPr="00324BAB" w:rsidRDefault="00324BAB" w:rsidP="00324BAB">
            <w:pPr>
              <w:spacing w:line="360" w:lineRule="auto"/>
              <w:rPr>
                <w:b w:val="0"/>
                <w:bCs w:val="0"/>
                <w:color w:val="2F5496" w:themeColor="accent1" w:themeShade="BF"/>
                <w:sz w:val="22"/>
                <w:szCs w:val="22"/>
              </w:rPr>
            </w:pPr>
            <w:r w:rsidRPr="00324BAB">
              <w:rPr>
                <w:b w:val="0"/>
                <w:bCs w:val="0"/>
                <w:color w:val="2F5496" w:themeColor="accent1" w:themeShade="BF"/>
                <w:sz w:val="22"/>
                <w:szCs w:val="22"/>
              </w:rPr>
              <w:t>UKUPNO</w:t>
            </w:r>
          </w:p>
        </w:tc>
        <w:tc>
          <w:tcPr>
            <w:tcW w:w="3021" w:type="dxa"/>
            <w:shd w:val="clear" w:color="auto" w:fill="FFF2CC" w:themeFill="accent4" w:themeFillTint="33"/>
          </w:tcPr>
          <w:p w14:paraId="41C4BDFC" w14:textId="0D3A3116" w:rsidR="00CB6190" w:rsidRPr="00324BAB" w:rsidRDefault="00CD2CDD" w:rsidP="00324BAB">
            <w:pPr>
              <w:spacing w:line="360" w:lineRule="auto"/>
              <w:jc w:val="center"/>
              <w:cnfStyle w:val="000000000000" w:firstRow="0" w:lastRow="0" w:firstColumn="0" w:lastColumn="0" w:oddVBand="0" w:evenVBand="0" w:oddHBand="0" w:evenHBand="0" w:firstRowFirstColumn="0" w:firstRowLastColumn="0" w:lastRowFirstColumn="0" w:lastRowLastColumn="0"/>
              <w:rPr>
                <w:color w:val="2F5496" w:themeColor="accent1" w:themeShade="BF"/>
                <w:sz w:val="22"/>
                <w:szCs w:val="22"/>
              </w:rPr>
            </w:pPr>
            <w:r w:rsidRPr="00324BAB">
              <w:rPr>
                <w:color w:val="2F5496" w:themeColor="accent1" w:themeShade="BF"/>
                <w:sz w:val="22"/>
                <w:szCs w:val="22"/>
              </w:rPr>
              <w:t>1.870.967,95</w:t>
            </w:r>
          </w:p>
        </w:tc>
        <w:tc>
          <w:tcPr>
            <w:tcW w:w="3021" w:type="dxa"/>
            <w:shd w:val="clear" w:color="auto" w:fill="FFF2CC" w:themeFill="accent4" w:themeFillTint="33"/>
          </w:tcPr>
          <w:p w14:paraId="33B94C02" w14:textId="59E4EA76" w:rsidR="00CB6190" w:rsidRPr="00324BAB" w:rsidRDefault="00CD2CDD" w:rsidP="00324BAB">
            <w:pPr>
              <w:spacing w:line="360" w:lineRule="auto"/>
              <w:jc w:val="center"/>
              <w:cnfStyle w:val="000000000000" w:firstRow="0" w:lastRow="0" w:firstColumn="0" w:lastColumn="0" w:oddVBand="0" w:evenVBand="0" w:oddHBand="0" w:evenHBand="0" w:firstRowFirstColumn="0" w:firstRowLastColumn="0" w:lastRowFirstColumn="0" w:lastRowLastColumn="0"/>
              <w:rPr>
                <w:color w:val="2F5496" w:themeColor="accent1" w:themeShade="BF"/>
                <w:sz w:val="22"/>
                <w:szCs w:val="22"/>
              </w:rPr>
            </w:pPr>
            <w:r w:rsidRPr="00324BAB">
              <w:rPr>
                <w:color w:val="2F5496" w:themeColor="accent1" w:themeShade="BF"/>
                <w:sz w:val="22"/>
                <w:szCs w:val="22"/>
              </w:rPr>
              <w:t>4.383.854,00</w:t>
            </w:r>
          </w:p>
        </w:tc>
      </w:tr>
    </w:tbl>
    <w:p w14:paraId="70CF36DD" w14:textId="5A645049" w:rsidR="00CB6190" w:rsidRPr="00121F79" w:rsidRDefault="00CB6190" w:rsidP="00121F79">
      <w:pPr>
        <w:spacing w:line="360" w:lineRule="auto"/>
        <w:jc w:val="center"/>
        <w:rPr>
          <w:i/>
          <w:iCs/>
          <w:sz w:val="22"/>
          <w:szCs w:val="22"/>
        </w:rPr>
      </w:pPr>
      <w:r w:rsidRPr="00121F79">
        <w:rPr>
          <w:i/>
          <w:iCs/>
          <w:sz w:val="22"/>
          <w:szCs w:val="22"/>
        </w:rPr>
        <w:t xml:space="preserve">Izvor: </w:t>
      </w:r>
      <w:r w:rsidR="00CD2CDD">
        <w:rPr>
          <w:i/>
          <w:iCs/>
          <w:sz w:val="22"/>
          <w:szCs w:val="22"/>
        </w:rPr>
        <w:t>Izvještaji o izvršenju proračuna Općine Rešetari</w:t>
      </w:r>
    </w:p>
    <w:p w14:paraId="0CA2AF0C" w14:textId="4A020DBC" w:rsidR="00D420F4" w:rsidRDefault="00D420F4" w:rsidP="00FF1EAF">
      <w:pPr>
        <w:spacing w:line="360" w:lineRule="auto"/>
        <w:jc w:val="both"/>
        <w:rPr>
          <w:sz w:val="22"/>
          <w:szCs w:val="22"/>
        </w:rPr>
      </w:pPr>
      <w:r>
        <w:rPr>
          <w:sz w:val="22"/>
          <w:szCs w:val="22"/>
        </w:rPr>
        <w:t>Neki od istaknutijih projekata provedenih u ovome razdoblju su:</w:t>
      </w:r>
    </w:p>
    <w:p w14:paraId="7C9124C4" w14:textId="62BE0906" w:rsidR="00CD2CDD" w:rsidRPr="00CD2CDD" w:rsidRDefault="00CD2CDD" w:rsidP="00893DAA">
      <w:pPr>
        <w:pStyle w:val="Odlomakpopisa"/>
        <w:numPr>
          <w:ilvl w:val="0"/>
          <w:numId w:val="17"/>
        </w:numPr>
        <w:spacing w:line="360" w:lineRule="auto"/>
        <w:jc w:val="both"/>
        <w:rPr>
          <w:sz w:val="22"/>
          <w:szCs w:val="22"/>
        </w:rPr>
      </w:pPr>
      <w:r w:rsidRPr="00CD2CDD">
        <w:rPr>
          <w:sz w:val="22"/>
          <w:szCs w:val="22"/>
        </w:rPr>
        <w:t>REK</w:t>
      </w:r>
      <w:r>
        <w:rPr>
          <w:sz w:val="22"/>
          <w:szCs w:val="22"/>
        </w:rPr>
        <w:t xml:space="preserve">ONSTRUKCIJA </w:t>
      </w:r>
      <w:r w:rsidRPr="00CD2CDD">
        <w:rPr>
          <w:sz w:val="22"/>
          <w:szCs w:val="22"/>
        </w:rPr>
        <w:t>NERAZ</w:t>
      </w:r>
      <w:r>
        <w:rPr>
          <w:sz w:val="22"/>
          <w:szCs w:val="22"/>
        </w:rPr>
        <w:t xml:space="preserve">VRSTANE </w:t>
      </w:r>
      <w:r w:rsidRPr="00CD2CDD">
        <w:rPr>
          <w:sz w:val="22"/>
          <w:szCs w:val="22"/>
        </w:rPr>
        <w:t>CESTE BRAĆ RADIĆA= 1.850.810,76 kn</w:t>
      </w:r>
    </w:p>
    <w:p w14:paraId="4BD5CCD9" w14:textId="156A4F54" w:rsidR="00CD2CDD" w:rsidRDefault="00CD2CDD" w:rsidP="00893DAA">
      <w:pPr>
        <w:pStyle w:val="Odlomakpopisa"/>
        <w:numPr>
          <w:ilvl w:val="0"/>
          <w:numId w:val="17"/>
        </w:numPr>
        <w:spacing w:line="360" w:lineRule="auto"/>
        <w:jc w:val="both"/>
        <w:rPr>
          <w:sz w:val="22"/>
          <w:szCs w:val="22"/>
        </w:rPr>
      </w:pPr>
      <w:r w:rsidRPr="00CD2CDD">
        <w:rPr>
          <w:sz w:val="22"/>
          <w:szCs w:val="22"/>
        </w:rPr>
        <w:t>REK</w:t>
      </w:r>
      <w:r>
        <w:rPr>
          <w:sz w:val="22"/>
          <w:szCs w:val="22"/>
        </w:rPr>
        <w:t xml:space="preserve">ONSTRUKCIJA </w:t>
      </w:r>
      <w:r w:rsidRPr="00CD2CDD">
        <w:rPr>
          <w:sz w:val="22"/>
          <w:szCs w:val="22"/>
        </w:rPr>
        <w:t>NERAZ</w:t>
      </w:r>
      <w:r>
        <w:rPr>
          <w:sz w:val="22"/>
          <w:szCs w:val="22"/>
        </w:rPr>
        <w:t xml:space="preserve">VRSTANE </w:t>
      </w:r>
      <w:r w:rsidRPr="00CD2CDD">
        <w:rPr>
          <w:sz w:val="22"/>
          <w:szCs w:val="22"/>
        </w:rPr>
        <w:t>CESTE SV. VALENTINA= 1.704.529,30 kn</w:t>
      </w:r>
    </w:p>
    <w:p w14:paraId="2A72192B" w14:textId="187F0163" w:rsidR="00365E4E" w:rsidRPr="00365E4E" w:rsidRDefault="00365E4E" w:rsidP="00365E4E">
      <w:pPr>
        <w:spacing w:line="360" w:lineRule="auto"/>
        <w:jc w:val="both"/>
        <w:rPr>
          <w:sz w:val="22"/>
          <w:szCs w:val="22"/>
        </w:rPr>
      </w:pPr>
      <w:r>
        <w:rPr>
          <w:sz w:val="22"/>
          <w:szCs w:val="22"/>
        </w:rPr>
        <w:t>Također, u planu za ovo mandatno razdoblje je izgradnja 10 km biciklističkih staza, 15 km biciklističkih traka i 35 km pješačkih staza.</w:t>
      </w:r>
    </w:p>
    <w:p w14:paraId="3BE01AF2" w14:textId="51AB09C1" w:rsidR="00C4595E" w:rsidRDefault="00C4595E" w:rsidP="00C4595E">
      <w:pPr>
        <w:pStyle w:val="Naslov3"/>
      </w:pPr>
      <w:bookmarkStart w:id="58" w:name="_Toc91076428"/>
      <w:r>
        <w:t>4.6.2. Vodovod i odvodnja</w:t>
      </w:r>
      <w:bookmarkEnd w:id="58"/>
    </w:p>
    <w:p w14:paraId="61A26422" w14:textId="48545E10" w:rsidR="004323CC" w:rsidRPr="004323CC" w:rsidRDefault="00B8219C" w:rsidP="004323CC">
      <w:pPr>
        <w:spacing w:line="360" w:lineRule="auto"/>
        <w:jc w:val="both"/>
        <w:rPr>
          <w:sz w:val="22"/>
          <w:szCs w:val="22"/>
        </w:rPr>
      </w:pPr>
      <w:r>
        <w:rPr>
          <w:sz w:val="22"/>
          <w:szCs w:val="22"/>
        </w:rPr>
        <w:t>Na području Općine Rešetari izgrađeno je ukupno</w:t>
      </w:r>
      <w:r w:rsidR="004323CC">
        <w:rPr>
          <w:sz w:val="22"/>
          <w:szCs w:val="22"/>
        </w:rPr>
        <w:t xml:space="preserve"> 48,7 </w:t>
      </w:r>
      <w:r w:rsidR="004323CC" w:rsidRPr="004323CC">
        <w:rPr>
          <w:sz w:val="22"/>
          <w:szCs w:val="22"/>
        </w:rPr>
        <w:t>km</w:t>
      </w:r>
      <w:r w:rsidRPr="004323CC">
        <w:rPr>
          <w:sz w:val="22"/>
          <w:szCs w:val="22"/>
        </w:rPr>
        <w:t xml:space="preserve"> </w:t>
      </w:r>
      <w:r w:rsidR="004323CC" w:rsidRPr="004323CC">
        <w:rPr>
          <w:sz w:val="22"/>
          <w:szCs w:val="22"/>
        </w:rPr>
        <w:t>vodovodne</w:t>
      </w:r>
      <w:r w:rsidR="004323CC">
        <w:rPr>
          <w:sz w:val="22"/>
          <w:szCs w:val="22"/>
        </w:rPr>
        <w:t xml:space="preserve"> </w:t>
      </w:r>
      <w:r>
        <w:rPr>
          <w:sz w:val="22"/>
          <w:szCs w:val="22"/>
        </w:rPr>
        <w:t>mreže na koju je priključeno</w:t>
      </w:r>
      <w:r w:rsidR="004323CC">
        <w:rPr>
          <w:sz w:val="22"/>
          <w:szCs w:val="22"/>
        </w:rPr>
        <w:t xml:space="preserve"> 1.304 korisnika i 49,2 km odvodnog sustava na koji je priključeno 1.124 korisnika. Pružatelj usluge vodoopskrbe na području Općine Rešetari je Vodovod zapadne Slavonije d.o.o. </w:t>
      </w:r>
      <w:r w:rsidR="004323CC" w:rsidRPr="004323CC">
        <w:rPr>
          <w:sz w:val="22"/>
          <w:szCs w:val="22"/>
        </w:rPr>
        <w:t xml:space="preserve">Općina Rešetari je dio vodno-komunalne infrastrukture aglomeracije Nova Gradiška, te sudjeluje u projektima zajedno s </w:t>
      </w:r>
      <w:r w:rsidR="004323CC" w:rsidRPr="004323CC">
        <w:rPr>
          <w:sz w:val="22"/>
          <w:szCs w:val="22"/>
        </w:rPr>
        <w:lastRenderedPageBreak/>
        <w:t>nizom ostalih partnera unutar aglomeracije. Poslovi održavanja i izvođenja radova se vrše u suradnji s poduzećima s područja Nove Gradiške, a neki od najvažnijih radova u razdoblju su slijedom:</w:t>
      </w:r>
    </w:p>
    <w:p w14:paraId="2DE86643" w14:textId="267CFA62" w:rsidR="004323CC" w:rsidRPr="004323CC" w:rsidRDefault="004323CC" w:rsidP="00893DAA">
      <w:pPr>
        <w:pStyle w:val="Odlomakpopisa"/>
        <w:numPr>
          <w:ilvl w:val="1"/>
          <w:numId w:val="18"/>
        </w:numPr>
        <w:spacing w:line="360" w:lineRule="auto"/>
        <w:jc w:val="both"/>
        <w:rPr>
          <w:sz w:val="22"/>
          <w:szCs w:val="22"/>
        </w:rPr>
      </w:pPr>
      <w:r w:rsidRPr="004323CC">
        <w:rPr>
          <w:sz w:val="22"/>
          <w:szCs w:val="22"/>
        </w:rPr>
        <w:t>Izgradnja sekundarne mreže u Ulici braće Radića u vrijednosti 390.000,00 HRK</w:t>
      </w:r>
    </w:p>
    <w:p w14:paraId="47A7E01F" w14:textId="63A324D3" w:rsidR="004323CC" w:rsidRPr="004323CC" w:rsidRDefault="004323CC" w:rsidP="00893DAA">
      <w:pPr>
        <w:pStyle w:val="Odlomakpopisa"/>
        <w:numPr>
          <w:ilvl w:val="1"/>
          <w:numId w:val="18"/>
        </w:numPr>
        <w:spacing w:line="360" w:lineRule="auto"/>
        <w:jc w:val="both"/>
        <w:rPr>
          <w:sz w:val="22"/>
          <w:szCs w:val="22"/>
        </w:rPr>
      </w:pPr>
      <w:r w:rsidRPr="004323CC">
        <w:rPr>
          <w:sz w:val="22"/>
          <w:szCs w:val="22"/>
        </w:rPr>
        <w:t>Uređenje kanalske mreže u Rešetarima u vrijednosti 70.000,00 HRK</w:t>
      </w:r>
    </w:p>
    <w:p w14:paraId="0E4DDF8E" w14:textId="400FC128" w:rsidR="004323CC" w:rsidRPr="004323CC" w:rsidRDefault="004323CC" w:rsidP="00893DAA">
      <w:pPr>
        <w:pStyle w:val="Odlomakpopisa"/>
        <w:numPr>
          <w:ilvl w:val="1"/>
          <w:numId w:val="18"/>
        </w:numPr>
        <w:spacing w:line="360" w:lineRule="auto"/>
        <w:jc w:val="both"/>
        <w:rPr>
          <w:sz w:val="22"/>
          <w:szCs w:val="22"/>
        </w:rPr>
      </w:pPr>
      <w:r w:rsidRPr="004323CC">
        <w:rPr>
          <w:sz w:val="22"/>
          <w:szCs w:val="22"/>
        </w:rPr>
        <w:t xml:space="preserve">Sanacija potoka </w:t>
      </w:r>
      <w:proofErr w:type="spellStart"/>
      <w:r w:rsidRPr="004323CC">
        <w:rPr>
          <w:sz w:val="22"/>
          <w:szCs w:val="22"/>
        </w:rPr>
        <w:t>Rešetarica</w:t>
      </w:r>
      <w:proofErr w:type="spellEnd"/>
      <w:r w:rsidRPr="004323CC">
        <w:rPr>
          <w:sz w:val="22"/>
          <w:szCs w:val="22"/>
        </w:rPr>
        <w:t xml:space="preserve"> u iznosu 360.000,00 HRK</w:t>
      </w:r>
    </w:p>
    <w:p w14:paraId="5C85F957" w14:textId="0281E546" w:rsidR="004323CC" w:rsidRPr="004323CC" w:rsidRDefault="004323CC" w:rsidP="00893DAA">
      <w:pPr>
        <w:pStyle w:val="Odlomakpopisa"/>
        <w:numPr>
          <w:ilvl w:val="1"/>
          <w:numId w:val="18"/>
        </w:numPr>
        <w:spacing w:line="360" w:lineRule="auto"/>
        <w:jc w:val="both"/>
        <w:rPr>
          <w:sz w:val="22"/>
          <w:szCs w:val="22"/>
        </w:rPr>
      </w:pPr>
      <w:r w:rsidRPr="004323CC">
        <w:rPr>
          <w:sz w:val="22"/>
          <w:szCs w:val="22"/>
        </w:rPr>
        <w:t xml:space="preserve">Uređenja vodnih </w:t>
      </w:r>
      <w:proofErr w:type="spellStart"/>
      <w:r w:rsidRPr="004323CC">
        <w:rPr>
          <w:sz w:val="22"/>
          <w:szCs w:val="22"/>
        </w:rPr>
        <w:t>pokosa</w:t>
      </w:r>
      <w:proofErr w:type="spellEnd"/>
      <w:r w:rsidRPr="004323CC">
        <w:rPr>
          <w:sz w:val="22"/>
          <w:szCs w:val="22"/>
        </w:rPr>
        <w:t xml:space="preserve"> i vodotoka na godišnjoj razini</w:t>
      </w:r>
    </w:p>
    <w:p w14:paraId="1ABB65A2" w14:textId="42F9BBCA" w:rsidR="004323CC" w:rsidRPr="004323CC" w:rsidRDefault="004323CC" w:rsidP="00893DAA">
      <w:pPr>
        <w:pStyle w:val="Odlomakpopisa"/>
        <w:numPr>
          <w:ilvl w:val="1"/>
          <w:numId w:val="18"/>
        </w:numPr>
        <w:spacing w:line="360" w:lineRule="auto"/>
        <w:jc w:val="both"/>
        <w:rPr>
          <w:sz w:val="22"/>
          <w:szCs w:val="22"/>
        </w:rPr>
      </w:pPr>
      <w:r w:rsidRPr="004323CC">
        <w:rPr>
          <w:sz w:val="22"/>
          <w:szCs w:val="22"/>
        </w:rPr>
        <w:t xml:space="preserve">Gradnja crpnih stanica i </w:t>
      </w:r>
      <w:proofErr w:type="spellStart"/>
      <w:r w:rsidRPr="004323CC">
        <w:rPr>
          <w:sz w:val="22"/>
          <w:szCs w:val="22"/>
        </w:rPr>
        <w:t>retencijskih</w:t>
      </w:r>
      <w:proofErr w:type="spellEnd"/>
      <w:r w:rsidRPr="004323CC">
        <w:rPr>
          <w:sz w:val="22"/>
          <w:szCs w:val="22"/>
        </w:rPr>
        <w:t xml:space="preserve"> bazena</w:t>
      </w:r>
    </w:p>
    <w:p w14:paraId="2236C854" w14:textId="6E68BF77" w:rsidR="004323CC" w:rsidRPr="004323CC" w:rsidRDefault="004323CC" w:rsidP="00893DAA">
      <w:pPr>
        <w:pStyle w:val="Odlomakpopisa"/>
        <w:numPr>
          <w:ilvl w:val="1"/>
          <w:numId w:val="18"/>
        </w:numPr>
        <w:spacing w:line="360" w:lineRule="auto"/>
        <w:jc w:val="both"/>
        <w:rPr>
          <w:sz w:val="22"/>
          <w:szCs w:val="22"/>
        </w:rPr>
      </w:pPr>
      <w:r w:rsidRPr="004323CC">
        <w:rPr>
          <w:sz w:val="22"/>
          <w:szCs w:val="22"/>
        </w:rPr>
        <w:t>Priprema za kućne priključke na kanalizaciju</w:t>
      </w:r>
    </w:p>
    <w:p w14:paraId="21EE9EE2" w14:textId="31E7CD1B" w:rsidR="004323CC" w:rsidRPr="004323CC" w:rsidRDefault="004323CC" w:rsidP="00893DAA">
      <w:pPr>
        <w:pStyle w:val="Odlomakpopisa"/>
        <w:numPr>
          <w:ilvl w:val="1"/>
          <w:numId w:val="18"/>
        </w:numPr>
        <w:spacing w:line="360" w:lineRule="auto"/>
        <w:jc w:val="both"/>
        <w:rPr>
          <w:sz w:val="22"/>
          <w:szCs w:val="22"/>
        </w:rPr>
      </w:pPr>
      <w:r w:rsidRPr="004323CC">
        <w:rPr>
          <w:sz w:val="22"/>
          <w:szCs w:val="22"/>
        </w:rPr>
        <w:t>Projekt aglomeracije Nova Gradiška u vrijednosti 40.987.087,00 HRK za područje Rešetara kojim je financirano izgradnje sustava odvodnje za sva naselja</w:t>
      </w:r>
    </w:p>
    <w:p w14:paraId="190632BD" w14:textId="228D11F3" w:rsidR="004323CC" w:rsidRDefault="004323CC" w:rsidP="004323CC">
      <w:pPr>
        <w:pStyle w:val="Naslov3"/>
      </w:pPr>
      <w:bookmarkStart w:id="59" w:name="_Toc91076429"/>
      <w:r>
        <w:t>4.6.3. Javne površine</w:t>
      </w:r>
      <w:r w:rsidR="006700FE">
        <w:t xml:space="preserve"> i telekomunikacijska infrastruktura</w:t>
      </w:r>
      <w:bookmarkEnd w:id="59"/>
    </w:p>
    <w:p w14:paraId="40C5A21E" w14:textId="7A4C85BA" w:rsidR="004323CC" w:rsidRDefault="004323CC" w:rsidP="004323CC">
      <w:pPr>
        <w:spacing w:line="360" w:lineRule="auto"/>
        <w:jc w:val="both"/>
        <w:rPr>
          <w:rFonts w:ascii="Calibri" w:hAnsi="Calibri" w:cs="Calibri"/>
          <w:sz w:val="22"/>
          <w:szCs w:val="22"/>
        </w:rPr>
      </w:pPr>
      <w:r w:rsidRPr="004323CC">
        <w:rPr>
          <w:rFonts w:ascii="Calibri" w:hAnsi="Calibri" w:cs="Calibri"/>
          <w:sz w:val="22"/>
          <w:szCs w:val="22"/>
        </w:rPr>
        <w:t xml:space="preserve">Na području Općine uređena su dječja igrališta u svih 7 naselja. </w:t>
      </w:r>
      <w:r>
        <w:rPr>
          <w:rFonts w:ascii="Calibri" w:hAnsi="Calibri" w:cs="Calibri"/>
          <w:sz w:val="22"/>
          <w:szCs w:val="22"/>
        </w:rPr>
        <w:t xml:space="preserve">Nadalje, groblja se nalaze u 6 općinskih naselja, a uz sva groblja su izgrađene i mrtvačnice. </w:t>
      </w:r>
      <w:r w:rsidR="00AF078E">
        <w:rPr>
          <w:rFonts w:ascii="Calibri" w:hAnsi="Calibri" w:cs="Calibri"/>
          <w:sz w:val="22"/>
          <w:szCs w:val="22"/>
        </w:rPr>
        <w:t xml:space="preserve">Općina je u prethodnom mandatnom razdoblju </w:t>
      </w:r>
      <w:r w:rsidR="006700FE">
        <w:rPr>
          <w:rFonts w:ascii="Calibri" w:hAnsi="Calibri" w:cs="Calibri"/>
          <w:sz w:val="22"/>
          <w:szCs w:val="22"/>
        </w:rPr>
        <w:t xml:space="preserve">uložila u unapređenje sustava javne rasvjete te je trenutno na području općine 748 energetski efikasnih rasvjetnih tijela. </w:t>
      </w:r>
      <w:r w:rsidR="00AF79B7">
        <w:rPr>
          <w:rFonts w:ascii="Calibri" w:hAnsi="Calibri" w:cs="Calibri"/>
          <w:sz w:val="22"/>
          <w:szCs w:val="22"/>
        </w:rPr>
        <w:t xml:space="preserve">Za unapređenje sustava javne rasvjete utrošeno je </w:t>
      </w:r>
      <w:r w:rsidR="00AF79B7" w:rsidRPr="00AF79B7">
        <w:rPr>
          <w:rFonts w:ascii="Calibri" w:hAnsi="Calibri" w:cs="Calibri"/>
          <w:sz w:val="22"/>
          <w:szCs w:val="22"/>
        </w:rPr>
        <w:t xml:space="preserve">2.541.992,38 </w:t>
      </w:r>
      <w:r w:rsidR="00AF79B7">
        <w:rPr>
          <w:rFonts w:ascii="Calibri" w:hAnsi="Calibri" w:cs="Calibri"/>
          <w:sz w:val="22"/>
          <w:szCs w:val="22"/>
        </w:rPr>
        <w:t>HRK.</w:t>
      </w:r>
    </w:p>
    <w:p w14:paraId="2B8880D7" w14:textId="21D5D5CD" w:rsidR="006700FE" w:rsidRPr="00616BBF" w:rsidRDefault="006700FE" w:rsidP="006700FE">
      <w:pPr>
        <w:spacing w:line="360" w:lineRule="auto"/>
        <w:jc w:val="both"/>
        <w:rPr>
          <w:sz w:val="22"/>
          <w:szCs w:val="22"/>
        </w:rPr>
      </w:pPr>
      <w:r>
        <w:rPr>
          <w:sz w:val="22"/>
          <w:szCs w:val="22"/>
        </w:rPr>
        <w:t>Još jedan značajni projekt unapređenja javne infrastrukture se odnosi na instalaciju WiFi točaka putem WiFi4EU programa na 10 pristupnih točaka, koji je proveden u ukupnoj vrijednosti od 15.000 EUR.</w:t>
      </w:r>
    </w:p>
    <w:p w14:paraId="40377B78" w14:textId="1558D017" w:rsidR="006700FE" w:rsidRPr="004323CC" w:rsidRDefault="00AF79B7" w:rsidP="00AF79B7">
      <w:pPr>
        <w:pStyle w:val="Naslov3"/>
      </w:pPr>
      <w:bookmarkStart w:id="60" w:name="_Toc91076430"/>
      <w:r>
        <w:t>4.6.4. Gospodarenje otpadom</w:t>
      </w:r>
      <w:bookmarkEnd w:id="60"/>
    </w:p>
    <w:p w14:paraId="78A4723A" w14:textId="59F2912F" w:rsidR="00B8219C" w:rsidRDefault="00B8219C" w:rsidP="00B8219C">
      <w:pPr>
        <w:spacing w:line="360" w:lineRule="auto"/>
        <w:jc w:val="both"/>
        <w:rPr>
          <w:sz w:val="22"/>
          <w:szCs w:val="22"/>
        </w:rPr>
      </w:pPr>
      <w:r>
        <w:rPr>
          <w:sz w:val="22"/>
          <w:szCs w:val="22"/>
        </w:rPr>
        <w:t>Jedan od ključnih elemenata i pokazatelja razvoja komunalne infrastrukture je i kvaliteta te način gospodarenja otpadom. Unapređenje sustava gospodarenja otpadom na području Općine provelo se kroz niz aktivnosti i projekata. Sagrađeno je i pušteno u rad reciklažno dvorište u Rešetarima kojim će se doprinijeti smanjivanju količine otpada na odlagalištima i razinama CO</w:t>
      </w:r>
      <w:r>
        <w:rPr>
          <w:sz w:val="22"/>
          <w:szCs w:val="22"/>
          <w:vertAlign w:val="subscript"/>
        </w:rPr>
        <w:t>2</w:t>
      </w:r>
      <w:r>
        <w:rPr>
          <w:sz w:val="22"/>
          <w:szCs w:val="22"/>
        </w:rPr>
        <w:t xml:space="preserve">, dok će se ujedno osigurati ponovna uporaba korisnih sirovina iz otpada. Vrijednost projekta reciklažnog dvorišta je 5.174.904,38 </w:t>
      </w:r>
      <w:r w:rsidR="004F20AA">
        <w:rPr>
          <w:sz w:val="22"/>
          <w:szCs w:val="22"/>
        </w:rPr>
        <w:t>HRK</w:t>
      </w:r>
      <w:r>
        <w:rPr>
          <w:sz w:val="22"/>
          <w:szCs w:val="22"/>
        </w:rPr>
        <w:t xml:space="preserve">, a Europska unije je sufinancirala projekt s ukupno 4.111.669,93 </w:t>
      </w:r>
      <w:r w:rsidR="004F20AA">
        <w:rPr>
          <w:sz w:val="22"/>
          <w:szCs w:val="22"/>
        </w:rPr>
        <w:t>HRK</w:t>
      </w:r>
      <w:r>
        <w:rPr>
          <w:sz w:val="22"/>
          <w:szCs w:val="22"/>
        </w:rPr>
        <w:t>. Također, Općina je pribavila 1.400 plavih kanti za razvrstavanje papira</w:t>
      </w:r>
      <w:r w:rsidR="00FF1840">
        <w:rPr>
          <w:sz w:val="22"/>
          <w:szCs w:val="22"/>
        </w:rPr>
        <w:t xml:space="preserve"> kojima su opremljena sva naselja, dok je u svibnju 2021. najavljen i dolazak žutih reciklažnih kanti za odlaganje plastike. To je dio od ukupno 2.488 spremnika za različite vrste otpada koji će do kraja 2021. biti dostavljeni, a koji su financirani znatnim dijelom i iz europskih Fondova.</w:t>
      </w:r>
      <w:r w:rsidR="00D729DD">
        <w:rPr>
          <w:sz w:val="22"/>
          <w:szCs w:val="22"/>
        </w:rPr>
        <w:t xml:space="preserve"> </w:t>
      </w:r>
    </w:p>
    <w:p w14:paraId="3719FAA1" w14:textId="7BAACEDB" w:rsidR="00D729DD" w:rsidRPr="00B8219C" w:rsidRDefault="00E40BCA" w:rsidP="00B8219C">
      <w:pPr>
        <w:spacing w:line="360" w:lineRule="auto"/>
        <w:jc w:val="both"/>
        <w:rPr>
          <w:sz w:val="22"/>
          <w:szCs w:val="22"/>
        </w:rPr>
      </w:pPr>
      <w:r>
        <w:rPr>
          <w:sz w:val="22"/>
          <w:szCs w:val="22"/>
        </w:rPr>
        <w:t>Tablicom u nastavku prikazane su ukupne količine prikupljenog otpada na području Općine, količine miješanog komunalnog otpada te količine odvojeno prikupljenog otpada (</w:t>
      </w:r>
      <w:r w:rsidRPr="00E40BCA">
        <w:rPr>
          <w:sz w:val="22"/>
          <w:szCs w:val="22"/>
        </w:rPr>
        <w:t>papir, karton, plastika, staklo, tekstil</w:t>
      </w:r>
      <w:r>
        <w:rPr>
          <w:sz w:val="22"/>
          <w:szCs w:val="22"/>
        </w:rPr>
        <w:t>,</w:t>
      </w:r>
      <w:r w:rsidRPr="00E40BCA">
        <w:rPr>
          <w:sz w:val="22"/>
          <w:szCs w:val="22"/>
        </w:rPr>
        <w:t xml:space="preserve"> glomazni otpad</w:t>
      </w:r>
      <w:r>
        <w:rPr>
          <w:sz w:val="22"/>
          <w:szCs w:val="22"/>
        </w:rPr>
        <w:t xml:space="preserve">). Vidljivo je da se bilježi </w:t>
      </w:r>
      <w:r w:rsidRPr="00E40BCA">
        <w:rPr>
          <w:sz w:val="22"/>
          <w:szCs w:val="22"/>
        </w:rPr>
        <w:t>pozitivan trend koji se odnosi na smanjenje količine ukupno prikupljenog komunalnog otpada</w:t>
      </w:r>
      <w:r>
        <w:rPr>
          <w:sz w:val="22"/>
          <w:szCs w:val="22"/>
        </w:rPr>
        <w:t xml:space="preserve"> – u 2019. godini prikupljeno je 26,5% manje otpada </w:t>
      </w:r>
      <w:r>
        <w:rPr>
          <w:sz w:val="22"/>
          <w:szCs w:val="22"/>
        </w:rPr>
        <w:lastRenderedPageBreak/>
        <w:t>nego 2017. godine. Također, vidljiv je i trend smanjenja količine miješanog komunalnog otpada u ukupnom otpadu, što ukazuje na povećanu stopu recikliranja odnosno odvajanja različitih vrsta otpada među stanovništvom Općine.</w:t>
      </w:r>
    </w:p>
    <w:p w14:paraId="487B7B50" w14:textId="21FC867E" w:rsidR="00E40BCA" w:rsidRPr="00E40BCA" w:rsidRDefault="00E40BCA" w:rsidP="00E40BCA">
      <w:pPr>
        <w:pStyle w:val="Opisslike"/>
        <w:keepNext/>
        <w:jc w:val="center"/>
        <w:rPr>
          <w:sz w:val="22"/>
          <w:szCs w:val="22"/>
        </w:rPr>
      </w:pPr>
      <w:bookmarkStart w:id="61" w:name="_Toc91076482"/>
      <w:r w:rsidRPr="00E40BCA">
        <w:rPr>
          <w:sz w:val="22"/>
          <w:szCs w:val="22"/>
        </w:rPr>
        <w:t xml:space="preserve">Tablica </w:t>
      </w:r>
      <w:r w:rsidRPr="00E40BCA">
        <w:rPr>
          <w:sz w:val="22"/>
          <w:szCs w:val="22"/>
        </w:rPr>
        <w:fldChar w:fldCharType="begin"/>
      </w:r>
      <w:r w:rsidRPr="00E40BCA">
        <w:rPr>
          <w:sz w:val="22"/>
          <w:szCs w:val="22"/>
        </w:rPr>
        <w:instrText xml:space="preserve"> SEQ Tablica \* ARABIC </w:instrText>
      </w:r>
      <w:r w:rsidRPr="00E40BCA">
        <w:rPr>
          <w:sz w:val="22"/>
          <w:szCs w:val="22"/>
        </w:rPr>
        <w:fldChar w:fldCharType="separate"/>
      </w:r>
      <w:r w:rsidR="00261085">
        <w:rPr>
          <w:noProof/>
          <w:sz w:val="22"/>
          <w:szCs w:val="22"/>
        </w:rPr>
        <w:t>14</w:t>
      </w:r>
      <w:r w:rsidRPr="00E40BCA">
        <w:rPr>
          <w:sz w:val="22"/>
          <w:szCs w:val="22"/>
        </w:rPr>
        <w:fldChar w:fldCharType="end"/>
      </w:r>
      <w:r w:rsidRPr="00E40BCA">
        <w:rPr>
          <w:sz w:val="22"/>
          <w:szCs w:val="22"/>
        </w:rPr>
        <w:t xml:space="preserve"> Ukupne količine prikupljenog otpada na području Općine</w:t>
      </w:r>
      <w:bookmarkEnd w:id="61"/>
    </w:p>
    <w:tbl>
      <w:tblPr>
        <w:tblStyle w:val="Svijetlatablicareetke-isticanje1"/>
        <w:tblW w:w="0" w:type="auto"/>
        <w:tblLook w:val="04A0" w:firstRow="1" w:lastRow="0" w:firstColumn="1" w:lastColumn="0" w:noHBand="0" w:noVBand="1"/>
      </w:tblPr>
      <w:tblGrid>
        <w:gridCol w:w="2271"/>
        <w:gridCol w:w="2347"/>
        <w:gridCol w:w="2300"/>
        <w:gridCol w:w="2144"/>
      </w:tblGrid>
      <w:tr w:rsidR="00602700" w:rsidRPr="00602700" w14:paraId="37C7DEE9" w14:textId="24F006A5" w:rsidTr="006027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1" w:type="dxa"/>
            <w:shd w:val="clear" w:color="auto" w:fill="D9E2F3" w:themeFill="accent1" w:themeFillTint="33"/>
          </w:tcPr>
          <w:p w14:paraId="1F2A9C8B" w14:textId="3F44A236" w:rsidR="00602700" w:rsidRPr="00602700" w:rsidRDefault="00602700" w:rsidP="0072706B">
            <w:pPr>
              <w:pStyle w:val="Opisslike"/>
              <w:keepNext/>
              <w:rPr>
                <w:rFonts w:ascii="Calibri" w:hAnsi="Calibri" w:cs="Calibri"/>
                <w:b w:val="0"/>
                <w:bCs w:val="0"/>
                <w:i w:val="0"/>
                <w:iCs w:val="0"/>
                <w:color w:val="2F5496" w:themeColor="accent1" w:themeShade="BF"/>
                <w:sz w:val="22"/>
                <w:szCs w:val="22"/>
              </w:rPr>
            </w:pPr>
            <w:r>
              <w:rPr>
                <w:rFonts w:ascii="Calibri" w:hAnsi="Calibri" w:cs="Calibri"/>
                <w:b w:val="0"/>
                <w:bCs w:val="0"/>
                <w:i w:val="0"/>
                <w:iCs w:val="0"/>
                <w:color w:val="2F5496" w:themeColor="accent1" w:themeShade="BF"/>
                <w:sz w:val="22"/>
                <w:szCs w:val="22"/>
              </w:rPr>
              <w:t>Godina/Vrsta otpada</w:t>
            </w:r>
          </w:p>
        </w:tc>
        <w:tc>
          <w:tcPr>
            <w:tcW w:w="2347" w:type="dxa"/>
            <w:shd w:val="clear" w:color="auto" w:fill="D9E2F3" w:themeFill="accent1" w:themeFillTint="33"/>
          </w:tcPr>
          <w:p w14:paraId="40C437B8" w14:textId="4C669E4E" w:rsidR="00602700" w:rsidRPr="00602700" w:rsidRDefault="00602700" w:rsidP="0072706B">
            <w:pPr>
              <w:pStyle w:val="Opisslike"/>
              <w:keepNex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i w:val="0"/>
                <w:iCs w:val="0"/>
                <w:color w:val="2F5496" w:themeColor="accent1" w:themeShade="BF"/>
                <w:sz w:val="22"/>
                <w:szCs w:val="22"/>
              </w:rPr>
            </w:pPr>
            <w:r w:rsidRPr="00602700">
              <w:rPr>
                <w:rFonts w:ascii="Calibri" w:hAnsi="Calibri" w:cs="Calibri"/>
                <w:b w:val="0"/>
                <w:bCs w:val="0"/>
                <w:i w:val="0"/>
                <w:iCs w:val="0"/>
                <w:color w:val="2F5496" w:themeColor="accent1" w:themeShade="BF"/>
                <w:sz w:val="22"/>
                <w:szCs w:val="22"/>
              </w:rPr>
              <w:t>UKUPNO - t</w:t>
            </w:r>
          </w:p>
        </w:tc>
        <w:tc>
          <w:tcPr>
            <w:tcW w:w="2300" w:type="dxa"/>
            <w:shd w:val="clear" w:color="auto" w:fill="D9E2F3" w:themeFill="accent1" w:themeFillTint="33"/>
          </w:tcPr>
          <w:p w14:paraId="429A62AA" w14:textId="0BC060F4" w:rsidR="00602700" w:rsidRPr="00602700" w:rsidRDefault="00602700" w:rsidP="0072706B">
            <w:pPr>
              <w:pStyle w:val="Opisslike"/>
              <w:keepNex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i w:val="0"/>
                <w:iCs w:val="0"/>
                <w:color w:val="2F5496" w:themeColor="accent1" w:themeShade="BF"/>
                <w:sz w:val="22"/>
                <w:szCs w:val="22"/>
              </w:rPr>
            </w:pPr>
            <w:r w:rsidRPr="00602700">
              <w:rPr>
                <w:rFonts w:ascii="Calibri" w:hAnsi="Calibri" w:cs="Calibri"/>
                <w:b w:val="0"/>
                <w:bCs w:val="0"/>
                <w:i w:val="0"/>
                <w:iCs w:val="0"/>
                <w:color w:val="2F5496" w:themeColor="accent1" w:themeShade="BF"/>
                <w:sz w:val="22"/>
                <w:szCs w:val="22"/>
              </w:rPr>
              <w:t>MKO - t</w:t>
            </w:r>
          </w:p>
        </w:tc>
        <w:tc>
          <w:tcPr>
            <w:tcW w:w="2144" w:type="dxa"/>
            <w:shd w:val="clear" w:color="auto" w:fill="D9E2F3" w:themeFill="accent1" w:themeFillTint="33"/>
          </w:tcPr>
          <w:p w14:paraId="273BB412" w14:textId="0635CA8F" w:rsidR="00602700" w:rsidRPr="00602700" w:rsidRDefault="00602700" w:rsidP="0072706B">
            <w:pPr>
              <w:pStyle w:val="Opisslike"/>
              <w:keepNex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i w:val="0"/>
                <w:iCs w:val="0"/>
                <w:color w:val="2F5496" w:themeColor="accent1" w:themeShade="BF"/>
                <w:sz w:val="22"/>
                <w:szCs w:val="22"/>
              </w:rPr>
            </w:pPr>
            <w:r w:rsidRPr="00602700">
              <w:rPr>
                <w:rFonts w:ascii="Calibri" w:hAnsi="Calibri" w:cs="Calibri"/>
                <w:b w:val="0"/>
                <w:bCs w:val="0"/>
                <w:i w:val="0"/>
                <w:iCs w:val="0"/>
                <w:color w:val="2F5496" w:themeColor="accent1" w:themeShade="BF"/>
                <w:sz w:val="22"/>
                <w:szCs w:val="22"/>
              </w:rPr>
              <w:t>ODVOJENO PRIKUPLJENI OTPAD (papir, karton, plastika, staklo, tekstil</w:t>
            </w:r>
            <w:r w:rsidR="00E40BCA">
              <w:rPr>
                <w:rFonts w:ascii="Calibri" w:hAnsi="Calibri" w:cs="Calibri"/>
                <w:b w:val="0"/>
                <w:bCs w:val="0"/>
                <w:i w:val="0"/>
                <w:iCs w:val="0"/>
                <w:color w:val="2F5496" w:themeColor="accent1" w:themeShade="BF"/>
                <w:sz w:val="22"/>
                <w:szCs w:val="22"/>
              </w:rPr>
              <w:t>,</w:t>
            </w:r>
            <w:r w:rsidRPr="00602700">
              <w:rPr>
                <w:rFonts w:ascii="Calibri" w:hAnsi="Calibri" w:cs="Calibri"/>
                <w:b w:val="0"/>
                <w:bCs w:val="0"/>
                <w:i w:val="0"/>
                <w:iCs w:val="0"/>
                <w:color w:val="2F5496" w:themeColor="accent1" w:themeShade="BF"/>
                <w:sz w:val="22"/>
                <w:szCs w:val="22"/>
              </w:rPr>
              <w:t xml:space="preserve"> glomazni otpad) - t</w:t>
            </w:r>
          </w:p>
        </w:tc>
      </w:tr>
      <w:tr w:rsidR="00602700" w:rsidRPr="00602700" w14:paraId="5FA0F349" w14:textId="3877DEFF" w:rsidTr="00602700">
        <w:tc>
          <w:tcPr>
            <w:cnfStyle w:val="001000000000" w:firstRow="0" w:lastRow="0" w:firstColumn="1" w:lastColumn="0" w:oddVBand="0" w:evenVBand="0" w:oddHBand="0" w:evenHBand="0" w:firstRowFirstColumn="0" w:firstRowLastColumn="0" w:lastRowFirstColumn="0" w:lastRowLastColumn="0"/>
            <w:tcW w:w="2271" w:type="dxa"/>
          </w:tcPr>
          <w:p w14:paraId="09BF719B" w14:textId="48065CF2" w:rsidR="00602700" w:rsidRPr="00602700" w:rsidRDefault="00602700" w:rsidP="0072706B">
            <w:pPr>
              <w:pStyle w:val="Opisslike"/>
              <w:keepNext/>
              <w:rPr>
                <w:rFonts w:ascii="Calibri" w:hAnsi="Calibri" w:cs="Calibri"/>
                <w:i w:val="0"/>
                <w:iCs w:val="0"/>
                <w:color w:val="auto"/>
                <w:sz w:val="22"/>
                <w:szCs w:val="22"/>
              </w:rPr>
            </w:pPr>
            <w:r w:rsidRPr="00602700">
              <w:rPr>
                <w:rFonts w:ascii="Calibri" w:hAnsi="Calibri" w:cs="Calibri"/>
                <w:i w:val="0"/>
                <w:iCs w:val="0"/>
                <w:color w:val="auto"/>
                <w:sz w:val="22"/>
                <w:szCs w:val="22"/>
              </w:rPr>
              <w:t>2017.</w:t>
            </w:r>
          </w:p>
        </w:tc>
        <w:tc>
          <w:tcPr>
            <w:tcW w:w="2347" w:type="dxa"/>
          </w:tcPr>
          <w:p w14:paraId="1075FC70" w14:textId="62C4E481" w:rsidR="00602700" w:rsidRPr="00602700" w:rsidRDefault="00602700" w:rsidP="0072706B">
            <w:pPr>
              <w:pStyle w:val="Opisslike"/>
              <w:keepNext/>
              <w:cnfStyle w:val="000000000000" w:firstRow="0" w:lastRow="0" w:firstColumn="0" w:lastColumn="0" w:oddVBand="0" w:evenVBand="0" w:oddHBand="0" w:evenHBand="0" w:firstRowFirstColumn="0" w:firstRowLastColumn="0" w:lastRowFirstColumn="0" w:lastRowLastColumn="0"/>
              <w:rPr>
                <w:rFonts w:ascii="Calibri" w:hAnsi="Calibri" w:cs="Calibri"/>
                <w:i w:val="0"/>
                <w:iCs w:val="0"/>
                <w:color w:val="auto"/>
                <w:sz w:val="22"/>
                <w:szCs w:val="22"/>
              </w:rPr>
            </w:pPr>
            <w:r w:rsidRPr="00602700">
              <w:rPr>
                <w:rFonts w:ascii="Calibri" w:hAnsi="Calibri" w:cs="Calibri"/>
                <w:i w:val="0"/>
                <w:iCs w:val="0"/>
                <w:color w:val="auto"/>
                <w:sz w:val="22"/>
                <w:szCs w:val="22"/>
              </w:rPr>
              <w:t>862,26</w:t>
            </w:r>
          </w:p>
        </w:tc>
        <w:tc>
          <w:tcPr>
            <w:tcW w:w="2300" w:type="dxa"/>
          </w:tcPr>
          <w:p w14:paraId="1961FFD9" w14:textId="17D3F606" w:rsidR="00602700" w:rsidRPr="00602700" w:rsidRDefault="00602700" w:rsidP="0072706B">
            <w:pPr>
              <w:pStyle w:val="Opisslike"/>
              <w:keepNext/>
              <w:cnfStyle w:val="000000000000" w:firstRow="0" w:lastRow="0" w:firstColumn="0" w:lastColumn="0" w:oddVBand="0" w:evenVBand="0" w:oddHBand="0" w:evenHBand="0" w:firstRowFirstColumn="0" w:firstRowLastColumn="0" w:lastRowFirstColumn="0" w:lastRowLastColumn="0"/>
              <w:rPr>
                <w:rFonts w:ascii="Calibri" w:hAnsi="Calibri" w:cs="Calibri"/>
                <w:i w:val="0"/>
                <w:iCs w:val="0"/>
                <w:color w:val="auto"/>
                <w:sz w:val="22"/>
                <w:szCs w:val="22"/>
              </w:rPr>
            </w:pPr>
            <w:r w:rsidRPr="00602700">
              <w:rPr>
                <w:rFonts w:ascii="Calibri" w:hAnsi="Calibri" w:cs="Calibri"/>
                <w:i w:val="0"/>
                <w:iCs w:val="0"/>
                <w:color w:val="auto"/>
                <w:sz w:val="22"/>
                <w:szCs w:val="22"/>
              </w:rPr>
              <w:t>-</w:t>
            </w:r>
          </w:p>
        </w:tc>
        <w:tc>
          <w:tcPr>
            <w:tcW w:w="2144" w:type="dxa"/>
          </w:tcPr>
          <w:p w14:paraId="69B2A8E9" w14:textId="3991F5EF" w:rsidR="00602700" w:rsidRPr="00602700" w:rsidRDefault="00602700" w:rsidP="0072706B">
            <w:pPr>
              <w:pStyle w:val="Opisslike"/>
              <w:keepNext/>
              <w:cnfStyle w:val="000000000000" w:firstRow="0" w:lastRow="0" w:firstColumn="0" w:lastColumn="0" w:oddVBand="0" w:evenVBand="0" w:oddHBand="0" w:evenHBand="0" w:firstRowFirstColumn="0" w:firstRowLastColumn="0" w:lastRowFirstColumn="0" w:lastRowLastColumn="0"/>
              <w:rPr>
                <w:rFonts w:ascii="Calibri" w:hAnsi="Calibri" w:cs="Calibri"/>
                <w:i w:val="0"/>
                <w:iCs w:val="0"/>
                <w:color w:val="auto"/>
                <w:sz w:val="22"/>
                <w:szCs w:val="22"/>
              </w:rPr>
            </w:pPr>
            <w:r w:rsidRPr="00602700">
              <w:rPr>
                <w:rFonts w:ascii="Calibri" w:hAnsi="Calibri" w:cs="Calibri"/>
                <w:i w:val="0"/>
                <w:iCs w:val="0"/>
                <w:color w:val="auto"/>
                <w:sz w:val="22"/>
                <w:szCs w:val="22"/>
              </w:rPr>
              <w:t>-</w:t>
            </w:r>
          </w:p>
        </w:tc>
      </w:tr>
      <w:tr w:rsidR="00602700" w:rsidRPr="00602700" w14:paraId="2D515946" w14:textId="0606EF67" w:rsidTr="00602700">
        <w:tc>
          <w:tcPr>
            <w:cnfStyle w:val="001000000000" w:firstRow="0" w:lastRow="0" w:firstColumn="1" w:lastColumn="0" w:oddVBand="0" w:evenVBand="0" w:oddHBand="0" w:evenHBand="0" w:firstRowFirstColumn="0" w:firstRowLastColumn="0" w:lastRowFirstColumn="0" w:lastRowLastColumn="0"/>
            <w:tcW w:w="2271" w:type="dxa"/>
          </w:tcPr>
          <w:p w14:paraId="3CA20DFD" w14:textId="37289B52" w:rsidR="00602700" w:rsidRPr="00602700" w:rsidRDefault="00602700" w:rsidP="0072706B">
            <w:pPr>
              <w:pStyle w:val="Opisslike"/>
              <w:keepNext/>
              <w:rPr>
                <w:rFonts w:ascii="Calibri" w:hAnsi="Calibri" w:cs="Calibri"/>
                <w:i w:val="0"/>
                <w:iCs w:val="0"/>
                <w:color w:val="auto"/>
                <w:sz w:val="22"/>
                <w:szCs w:val="22"/>
              </w:rPr>
            </w:pPr>
            <w:r w:rsidRPr="00602700">
              <w:rPr>
                <w:rFonts w:ascii="Calibri" w:hAnsi="Calibri" w:cs="Calibri"/>
                <w:i w:val="0"/>
                <w:iCs w:val="0"/>
                <w:color w:val="auto"/>
                <w:sz w:val="22"/>
                <w:szCs w:val="22"/>
              </w:rPr>
              <w:t>2018.</w:t>
            </w:r>
          </w:p>
        </w:tc>
        <w:tc>
          <w:tcPr>
            <w:tcW w:w="2347" w:type="dxa"/>
          </w:tcPr>
          <w:p w14:paraId="2FFF6DEA" w14:textId="5047B029" w:rsidR="00602700" w:rsidRPr="00602700" w:rsidRDefault="00602700" w:rsidP="0072706B">
            <w:pPr>
              <w:pStyle w:val="Opisslike"/>
              <w:keepNext/>
              <w:cnfStyle w:val="000000000000" w:firstRow="0" w:lastRow="0" w:firstColumn="0" w:lastColumn="0" w:oddVBand="0" w:evenVBand="0" w:oddHBand="0" w:evenHBand="0" w:firstRowFirstColumn="0" w:firstRowLastColumn="0" w:lastRowFirstColumn="0" w:lastRowLastColumn="0"/>
              <w:rPr>
                <w:rFonts w:ascii="Calibri" w:hAnsi="Calibri" w:cs="Calibri"/>
                <w:i w:val="0"/>
                <w:iCs w:val="0"/>
                <w:color w:val="auto"/>
                <w:sz w:val="22"/>
                <w:szCs w:val="22"/>
              </w:rPr>
            </w:pPr>
            <w:r w:rsidRPr="00602700">
              <w:rPr>
                <w:rFonts w:ascii="Calibri" w:hAnsi="Calibri" w:cs="Calibri"/>
                <w:i w:val="0"/>
                <w:iCs w:val="0"/>
                <w:color w:val="auto"/>
                <w:sz w:val="22"/>
                <w:szCs w:val="22"/>
              </w:rPr>
              <w:t>754,3</w:t>
            </w:r>
          </w:p>
        </w:tc>
        <w:tc>
          <w:tcPr>
            <w:tcW w:w="2300" w:type="dxa"/>
          </w:tcPr>
          <w:p w14:paraId="75287D07" w14:textId="326F7AB2" w:rsidR="00602700" w:rsidRPr="00602700" w:rsidRDefault="00602700" w:rsidP="0072706B">
            <w:pPr>
              <w:pStyle w:val="Opisslike"/>
              <w:keepNext/>
              <w:cnfStyle w:val="000000000000" w:firstRow="0" w:lastRow="0" w:firstColumn="0" w:lastColumn="0" w:oddVBand="0" w:evenVBand="0" w:oddHBand="0" w:evenHBand="0" w:firstRowFirstColumn="0" w:firstRowLastColumn="0" w:lastRowFirstColumn="0" w:lastRowLastColumn="0"/>
              <w:rPr>
                <w:rFonts w:ascii="Calibri" w:hAnsi="Calibri" w:cs="Calibri"/>
                <w:i w:val="0"/>
                <w:iCs w:val="0"/>
                <w:color w:val="auto"/>
                <w:sz w:val="22"/>
                <w:szCs w:val="22"/>
              </w:rPr>
            </w:pPr>
            <w:r w:rsidRPr="00602700">
              <w:rPr>
                <w:rFonts w:ascii="Calibri" w:hAnsi="Calibri" w:cs="Calibri"/>
                <w:i w:val="0"/>
                <w:iCs w:val="0"/>
                <w:color w:val="auto"/>
                <w:sz w:val="22"/>
                <w:szCs w:val="22"/>
              </w:rPr>
              <w:t>744,16</w:t>
            </w:r>
          </w:p>
        </w:tc>
        <w:tc>
          <w:tcPr>
            <w:tcW w:w="2144" w:type="dxa"/>
          </w:tcPr>
          <w:p w14:paraId="531B0674" w14:textId="2F949CAE" w:rsidR="00602700" w:rsidRPr="00602700" w:rsidRDefault="00602700" w:rsidP="0072706B">
            <w:pPr>
              <w:pStyle w:val="Opisslike"/>
              <w:keepNext/>
              <w:cnfStyle w:val="000000000000" w:firstRow="0" w:lastRow="0" w:firstColumn="0" w:lastColumn="0" w:oddVBand="0" w:evenVBand="0" w:oddHBand="0" w:evenHBand="0" w:firstRowFirstColumn="0" w:firstRowLastColumn="0" w:lastRowFirstColumn="0" w:lastRowLastColumn="0"/>
              <w:rPr>
                <w:rFonts w:ascii="Calibri" w:hAnsi="Calibri" w:cs="Calibri"/>
                <w:i w:val="0"/>
                <w:iCs w:val="0"/>
                <w:color w:val="auto"/>
                <w:sz w:val="22"/>
                <w:szCs w:val="22"/>
              </w:rPr>
            </w:pPr>
            <w:r w:rsidRPr="00602700">
              <w:rPr>
                <w:rFonts w:ascii="Calibri" w:hAnsi="Calibri" w:cs="Calibri"/>
                <w:i w:val="0"/>
                <w:iCs w:val="0"/>
                <w:color w:val="auto"/>
                <w:sz w:val="22"/>
                <w:szCs w:val="22"/>
              </w:rPr>
              <w:t>-</w:t>
            </w:r>
          </w:p>
        </w:tc>
      </w:tr>
      <w:tr w:rsidR="00602700" w:rsidRPr="00602700" w14:paraId="1221E8B2" w14:textId="4ED36748" w:rsidTr="00602700">
        <w:tc>
          <w:tcPr>
            <w:cnfStyle w:val="001000000000" w:firstRow="0" w:lastRow="0" w:firstColumn="1" w:lastColumn="0" w:oddVBand="0" w:evenVBand="0" w:oddHBand="0" w:evenHBand="0" w:firstRowFirstColumn="0" w:firstRowLastColumn="0" w:lastRowFirstColumn="0" w:lastRowLastColumn="0"/>
            <w:tcW w:w="2271" w:type="dxa"/>
          </w:tcPr>
          <w:p w14:paraId="24DAA348" w14:textId="2BDB667E" w:rsidR="00602700" w:rsidRPr="00602700" w:rsidRDefault="00602700" w:rsidP="0072706B">
            <w:pPr>
              <w:pStyle w:val="Opisslike"/>
              <w:keepNext/>
              <w:rPr>
                <w:rFonts w:ascii="Calibri" w:hAnsi="Calibri" w:cs="Calibri"/>
                <w:i w:val="0"/>
                <w:iCs w:val="0"/>
                <w:color w:val="auto"/>
                <w:sz w:val="22"/>
                <w:szCs w:val="22"/>
              </w:rPr>
            </w:pPr>
            <w:r w:rsidRPr="00602700">
              <w:rPr>
                <w:rFonts w:ascii="Calibri" w:hAnsi="Calibri" w:cs="Calibri"/>
                <w:i w:val="0"/>
                <w:iCs w:val="0"/>
                <w:color w:val="auto"/>
                <w:sz w:val="22"/>
                <w:szCs w:val="22"/>
              </w:rPr>
              <w:t>2019.</w:t>
            </w:r>
          </w:p>
        </w:tc>
        <w:tc>
          <w:tcPr>
            <w:tcW w:w="2347" w:type="dxa"/>
          </w:tcPr>
          <w:p w14:paraId="72B6B441" w14:textId="2B2BBCF7" w:rsidR="00602700" w:rsidRPr="00602700" w:rsidRDefault="00602700" w:rsidP="0072706B">
            <w:pPr>
              <w:pStyle w:val="Opisslike"/>
              <w:keepNext/>
              <w:cnfStyle w:val="000000000000" w:firstRow="0" w:lastRow="0" w:firstColumn="0" w:lastColumn="0" w:oddVBand="0" w:evenVBand="0" w:oddHBand="0" w:evenHBand="0" w:firstRowFirstColumn="0" w:firstRowLastColumn="0" w:lastRowFirstColumn="0" w:lastRowLastColumn="0"/>
              <w:rPr>
                <w:rFonts w:ascii="Calibri" w:hAnsi="Calibri" w:cs="Calibri"/>
                <w:i w:val="0"/>
                <w:iCs w:val="0"/>
                <w:color w:val="auto"/>
                <w:sz w:val="22"/>
                <w:szCs w:val="22"/>
              </w:rPr>
            </w:pPr>
            <w:r w:rsidRPr="00602700">
              <w:rPr>
                <w:rFonts w:ascii="Calibri" w:hAnsi="Calibri" w:cs="Calibri"/>
                <w:i w:val="0"/>
                <w:iCs w:val="0"/>
                <w:color w:val="auto"/>
                <w:sz w:val="22"/>
                <w:szCs w:val="22"/>
              </w:rPr>
              <w:t>633</w:t>
            </w:r>
          </w:p>
        </w:tc>
        <w:tc>
          <w:tcPr>
            <w:tcW w:w="2300" w:type="dxa"/>
          </w:tcPr>
          <w:p w14:paraId="662E1D2B" w14:textId="644A58F8" w:rsidR="00602700" w:rsidRPr="00602700" w:rsidRDefault="00602700" w:rsidP="0072706B">
            <w:pPr>
              <w:pStyle w:val="Opisslike"/>
              <w:keepNext/>
              <w:cnfStyle w:val="000000000000" w:firstRow="0" w:lastRow="0" w:firstColumn="0" w:lastColumn="0" w:oddVBand="0" w:evenVBand="0" w:oddHBand="0" w:evenHBand="0" w:firstRowFirstColumn="0" w:firstRowLastColumn="0" w:lastRowFirstColumn="0" w:lastRowLastColumn="0"/>
              <w:rPr>
                <w:rFonts w:ascii="Calibri" w:hAnsi="Calibri" w:cs="Calibri"/>
                <w:i w:val="0"/>
                <w:iCs w:val="0"/>
                <w:color w:val="auto"/>
                <w:sz w:val="22"/>
                <w:szCs w:val="22"/>
              </w:rPr>
            </w:pPr>
            <w:r w:rsidRPr="00602700">
              <w:rPr>
                <w:rFonts w:ascii="Calibri" w:hAnsi="Calibri" w:cs="Calibri"/>
                <w:i w:val="0"/>
                <w:iCs w:val="0"/>
                <w:color w:val="auto"/>
                <w:sz w:val="22"/>
                <w:szCs w:val="22"/>
              </w:rPr>
              <w:t>608,605</w:t>
            </w:r>
          </w:p>
        </w:tc>
        <w:tc>
          <w:tcPr>
            <w:tcW w:w="2144" w:type="dxa"/>
          </w:tcPr>
          <w:p w14:paraId="1F2E1883" w14:textId="14665B1F" w:rsidR="00602700" w:rsidRPr="00602700" w:rsidRDefault="00602700" w:rsidP="0072706B">
            <w:pPr>
              <w:pStyle w:val="Opisslike"/>
              <w:keepNext/>
              <w:cnfStyle w:val="000000000000" w:firstRow="0" w:lastRow="0" w:firstColumn="0" w:lastColumn="0" w:oddVBand="0" w:evenVBand="0" w:oddHBand="0" w:evenHBand="0" w:firstRowFirstColumn="0" w:firstRowLastColumn="0" w:lastRowFirstColumn="0" w:lastRowLastColumn="0"/>
              <w:rPr>
                <w:rFonts w:ascii="Calibri" w:hAnsi="Calibri" w:cs="Calibri"/>
                <w:i w:val="0"/>
                <w:iCs w:val="0"/>
                <w:color w:val="auto"/>
                <w:sz w:val="22"/>
                <w:szCs w:val="22"/>
              </w:rPr>
            </w:pPr>
            <w:r w:rsidRPr="00602700">
              <w:rPr>
                <w:rFonts w:ascii="Calibri" w:hAnsi="Calibri" w:cs="Calibri"/>
                <w:i w:val="0"/>
                <w:iCs w:val="0"/>
                <w:color w:val="auto"/>
                <w:sz w:val="22"/>
                <w:szCs w:val="22"/>
              </w:rPr>
              <w:t xml:space="preserve">24,41 </w:t>
            </w:r>
          </w:p>
        </w:tc>
      </w:tr>
    </w:tbl>
    <w:p w14:paraId="2DCC2482" w14:textId="24D624D5" w:rsidR="0072706B" w:rsidRPr="00E40BCA" w:rsidRDefault="00E40BCA" w:rsidP="00E40BCA">
      <w:pPr>
        <w:pStyle w:val="Opisslike"/>
        <w:keepNext/>
        <w:jc w:val="center"/>
        <w:rPr>
          <w:color w:val="auto"/>
          <w:sz w:val="22"/>
          <w:szCs w:val="22"/>
        </w:rPr>
      </w:pPr>
      <w:r w:rsidRPr="00E40BCA">
        <w:rPr>
          <w:color w:val="auto"/>
          <w:sz w:val="22"/>
          <w:szCs w:val="22"/>
        </w:rPr>
        <w:t>Izvor: I</w:t>
      </w:r>
      <w:r>
        <w:rPr>
          <w:color w:val="auto"/>
          <w:sz w:val="22"/>
          <w:szCs w:val="22"/>
        </w:rPr>
        <w:t xml:space="preserve">zvješća </w:t>
      </w:r>
      <w:r w:rsidRPr="00E40BCA">
        <w:rPr>
          <w:color w:val="auto"/>
          <w:sz w:val="22"/>
          <w:szCs w:val="22"/>
        </w:rPr>
        <w:t xml:space="preserve">o provedbi Plana gospodarenja otpadom </w:t>
      </w:r>
      <w:r>
        <w:rPr>
          <w:color w:val="auto"/>
          <w:sz w:val="22"/>
          <w:szCs w:val="22"/>
        </w:rPr>
        <w:t>Općine Rešetari</w:t>
      </w:r>
    </w:p>
    <w:p w14:paraId="0FA807B8" w14:textId="74688C3C" w:rsidR="006127A2" w:rsidRDefault="006127A2" w:rsidP="004024AD">
      <w:pPr>
        <w:spacing w:line="360" w:lineRule="auto"/>
        <w:jc w:val="both"/>
        <w:rPr>
          <w:sz w:val="22"/>
          <w:szCs w:val="22"/>
        </w:rPr>
      </w:pPr>
    </w:p>
    <w:p w14:paraId="69D8BD00" w14:textId="035C3F22" w:rsidR="008C3BCE" w:rsidRDefault="008C3BCE" w:rsidP="004024AD">
      <w:pPr>
        <w:spacing w:line="360" w:lineRule="auto"/>
        <w:jc w:val="both"/>
        <w:rPr>
          <w:sz w:val="22"/>
          <w:szCs w:val="22"/>
        </w:rPr>
      </w:pPr>
    </w:p>
    <w:p w14:paraId="04EEB4FA" w14:textId="54A18215" w:rsidR="008C3BCE" w:rsidRDefault="008C3BCE" w:rsidP="004024AD">
      <w:pPr>
        <w:spacing w:line="360" w:lineRule="auto"/>
        <w:jc w:val="both"/>
        <w:rPr>
          <w:sz w:val="22"/>
          <w:szCs w:val="22"/>
        </w:rPr>
      </w:pPr>
    </w:p>
    <w:p w14:paraId="5308405C" w14:textId="7E99F65D" w:rsidR="008C3BCE" w:rsidRDefault="008C3BCE" w:rsidP="004024AD">
      <w:pPr>
        <w:spacing w:line="360" w:lineRule="auto"/>
        <w:jc w:val="both"/>
        <w:rPr>
          <w:sz w:val="22"/>
          <w:szCs w:val="22"/>
        </w:rPr>
      </w:pPr>
    </w:p>
    <w:p w14:paraId="738D5208" w14:textId="0F90EDAD" w:rsidR="008C3BCE" w:rsidRDefault="008C3BCE" w:rsidP="004024AD">
      <w:pPr>
        <w:spacing w:line="360" w:lineRule="auto"/>
        <w:jc w:val="both"/>
        <w:rPr>
          <w:sz w:val="22"/>
          <w:szCs w:val="22"/>
        </w:rPr>
      </w:pPr>
    </w:p>
    <w:p w14:paraId="45FAC78F" w14:textId="40C69E41" w:rsidR="008C3BCE" w:rsidRDefault="008C3BCE" w:rsidP="004024AD">
      <w:pPr>
        <w:spacing w:line="360" w:lineRule="auto"/>
        <w:jc w:val="both"/>
        <w:rPr>
          <w:sz w:val="22"/>
          <w:szCs w:val="22"/>
        </w:rPr>
      </w:pPr>
    </w:p>
    <w:p w14:paraId="1EB1ED45" w14:textId="2AE838C0" w:rsidR="008C3BCE" w:rsidRDefault="008C3BCE" w:rsidP="004024AD">
      <w:pPr>
        <w:spacing w:line="360" w:lineRule="auto"/>
        <w:jc w:val="both"/>
        <w:rPr>
          <w:sz w:val="22"/>
          <w:szCs w:val="22"/>
        </w:rPr>
      </w:pPr>
    </w:p>
    <w:p w14:paraId="29D5D892" w14:textId="0BE22312" w:rsidR="008C3BCE" w:rsidRDefault="008C3BCE" w:rsidP="004024AD">
      <w:pPr>
        <w:spacing w:line="360" w:lineRule="auto"/>
        <w:jc w:val="both"/>
        <w:rPr>
          <w:sz w:val="22"/>
          <w:szCs w:val="22"/>
        </w:rPr>
      </w:pPr>
    </w:p>
    <w:p w14:paraId="7D682EB2" w14:textId="20D4559B" w:rsidR="008C3BCE" w:rsidRDefault="008C3BCE" w:rsidP="004024AD">
      <w:pPr>
        <w:spacing w:line="360" w:lineRule="auto"/>
        <w:jc w:val="both"/>
        <w:rPr>
          <w:sz w:val="22"/>
          <w:szCs w:val="22"/>
        </w:rPr>
      </w:pPr>
    </w:p>
    <w:p w14:paraId="0CE4E75D" w14:textId="448C9C46" w:rsidR="008C3BCE" w:rsidRDefault="008C3BCE" w:rsidP="004024AD">
      <w:pPr>
        <w:spacing w:line="360" w:lineRule="auto"/>
        <w:jc w:val="both"/>
        <w:rPr>
          <w:sz w:val="22"/>
          <w:szCs w:val="22"/>
        </w:rPr>
      </w:pPr>
    </w:p>
    <w:p w14:paraId="6153F9D3" w14:textId="6DA41008" w:rsidR="008C3BCE" w:rsidRDefault="008C3BCE" w:rsidP="004024AD">
      <w:pPr>
        <w:spacing w:line="360" w:lineRule="auto"/>
        <w:jc w:val="both"/>
        <w:rPr>
          <w:sz w:val="22"/>
          <w:szCs w:val="22"/>
        </w:rPr>
      </w:pPr>
    </w:p>
    <w:p w14:paraId="4A07F0D3" w14:textId="2DAEBA7A" w:rsidR="008C3BCE" w:rsidRDefault="008C3BCE" w:rsidP="004024AD">
      <w:pPr>
        <w:spacing w:line="360" w:lineRule="auto"/>
        <w:jc w:val="both"/>
        <w:rPr>
          <w:sz w:val="22"/>
          <w:szCs w:val="22"/>
        </w:rPr>
      </w:pPr>
    </w:p>
    <w:p w14:paraId="23349C69" w14:textId="34612390" w:rsidR="008C3BCE" w:rsidRDefault="008C3BCE" w:rsidP="004024AD">
      <w:pPr>
        <w:spacing w:line="360" w:lineRule="auto"/>
        <w:jc w:val="both"/>
        <w:rPr>
          <w:sz w:val="22"/>
          <w:szCs w:val="22"/>
        </w:rPr>
      </w:pPr>
    </w:p>
    <w:p w14:paraId="0D9E26BA" w14:textId="07407821" w:rsidR="008C3BCE" w:rsidRDefault="008C3BCE" w:rsidP="004024AD">
      <w:pPr>
        <w:spacing w:line="360" w:lineRule="auto"/>
        <w:jc w:val="both"/>
        <w:rPr>
          <w:sz w:val="22"/>
          <w:szCs w:val="22"/>
        </w:rPr>
      </w:pPr>
    </w:p>
    <w:p w14:paraId="4F4D3333" w14:textId="7FA53D2F" w:rsidR="008C3BCE" w:rsidRDefault="00B95FB8" w:rsidP="008C3BCE">
      <w:pPr>
        <w:pStyle w:val="Naslov1"/>
      </w:pPr>
      <w:bookmarkStart w:id="62" w:name="_Toc91076431"/>
      <w:r>
        <w:lastRenderedPageBreak/>
        <w:t>5.</w:t>
      </w:r>
      <w:r w:rsidR="008C3BCE">
        <w:t>MISIJA, VIZIJA I SWOT ANALIZA</w:t>
      </w:r>
      <w:bookmarkEnd w:id="62"/>
    </w:p>
    <w:p w14:paraId="01293F85" w14:textId="58063A6A" w:rsidR="00847017" w:rsidRDefault="00847017" w:rsidP="00847017"/>
    <w:p w14:paraId="01FBE68E" w14:textId="77777777" w:rsidR="00070401" w:rsidRDefault="00070401" w:rsidP="00847017"/>
    <w:p w14:paraId="6EA24080" w14:textId="201FE071" w:rsidR="00847017" w:rsidRPr="00847017" w:rsidRDefault="00847017" w:rsidP="00070401">
      <w:pPr>
        <w:pStyle w:val="Naslov2"/>
        <w:shd w:val="clear" w:color="auto" w:fill="FFF2CC" w:themeFill="accent4" w:themeFillTint="33"/>
        <w:jc w:val="center"/>
      </w:pPr>
      <w:bookmarkStart w:id="63" w:name="_Toc91076432"/>
      <w:r w:rsidRPr="00847017">
        <w:t>MISIJA</w:t>
      </w:r>
      <w:bookmarkEnd w:id="63"/>
    </w:p>
    <w:p w14:paraId="619150E1" w14:textId="0E143806" w:rsidR="00847017" w:rsidRDefault="00FD1274" w:rsidP="00847017">
      <w:pPr>
        <w:spacing w:beforeAutospacing="1" w:after="100" w:afterAutospacing="1" w:line="360" w:lineRule="auto"/>
        <w:jc w:val="center"/>
        <w:rPr>
          <w:sz w:val="22"/>
          <w:szCs w:val="22"/>
        </w:rPr>
      </w:pPr>
      <w:r>
        <w:rPr>
          <w:noProof/>
          <w:sz w:val="22"/>
          <w:szCs w:val="22"/>
          <w:lang w:eastAsia="hr-HR"/>
        </w:rPr>
        <mc:AlternateContent>
          <mc:Choice Requires="wps">
            <w:drawing>
              <wp:anchor distT="0" distB="0" distL="114300" distR="114300" simplePos="0" relativeHeight="251667456" behindDoc="1" locked="0" layoutInCell="1" allowOverlap="1" wp14:anchorId="38B5F1F5" wp14:editId="2C821C5E">
                <wp:simplePos x="0" y="0"/>
                <wp:positionH relativeFrom="column">
                  <wp:posOffset>38356</wp:posOffset>
                </wp:positionH>
                <wp:positionV relativeFrom="paragraph">
                  <wp:posOffset>117755</wp:posOffset>
                </wp:positionV>
                <wp:extent cx="5723906" cy="2303813"/>
                <wp:effectExtent l="0" t="0" r="0" b="1270"/>
                <wp:wrapNone/>
                <wp:docPr id="6" name="Pravokutnik 6"/>
                <wp:cNvGraphicFramePr/>
                <a:graphic xmlns:a="http://schemas.openxmlformats.org/drawingml/2006/main">
                  <a:graphicData uri="http://schemas.microsoft.com/office/word/2010/wordprocessingShape">
                    <wps:wsp>
                      <wps:cNvSpPr/>
                      <wps:spPr>
                        <a:xfrm>
                          <a:off x="0" y="0"/>
                          <a:ext cx="5723906" cy="2303813"/>
                        </a:xfrm>
                        <a:prstGeom prst="rect">
                          <a:avLst/>
                        </a:prstGeom>
                        <a:solidFill>
                          <a:schemeClr val="accent1">
                            <a:lumMod val="20000"/>
                            <a:lumOff val="80000"/>
                            <a:alpha val="24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C5D71B7" id="Pravokutnik 6" o:spid="_x0000_s1026" style="position:absolute;margin-left:3pt;margin-top:9.25pt;width:450.7pt;height:181.4pt;z-index:-25164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Co1rgIAANwFAAAOAAAAZHJzL2Uyb0RvYy54bWysVN9P3DAMfp+0/yHK+2jvBwxO9NAJxDSJ&#10;wWkw8RzShEakcZbkrnf763GSXo8B28O0lzZ27M/2F9unZ5tWk7VwXoGp6OigpEQYDrUyjxX9cXf5&#10;6ZgSH5ipmQYjKroVnp7NP3447exMjKEBXQtHEMT4WWcr2oRgZ0XheSNa5g/ACoOXElzLAorusagd&#10;6xC91cW4LI+KDlxtHXDhPWov8iWdJ3wpBQ83UnoRiK4o5hbS16XvQ/wW81M2e3TMNor3abB/yKJl&#10;ymDQAeqCBUZWTr2BahV34EGGAw5tAVIqLlINWM2ofFXNbcOsSLUgOd4ONPn/B8uv10tHVF3RI0oM&#10;a/GJlo6t4WkVjHoiR5GgzvoZ2t3apeslj8dY7Ua6Nv6xDrJJpG4HUsUmEI7Kw8/jyUmJ6BzvxpNy&#10;cjyaRNRi726dD18EtCQeKurw1RKZbH3lQzbdmcRoHrSqL5XWSYidIs61I2uGb8w4FyaMkrtetd+g&#10;znrslbJ/bVRjT2T18V7NtG1YbzztjTHH1IkRP2X8W2htYgIGYio5y6gpIl2ZoHQKWy2inTbfhUSm&#10;kZJxSm9Afpu5b1gtsvpwl+GbXBJgRJYYf8DOpf8BO2fZ20dXkUZkcC7/llh2HjxSZDBhcG6VAfce&#10;gMb36CNn+x1JmZrI0gPUW+xDB3lAveWXCnvhivmwZA4nEmcXt0y4wY/U0FUU+hMlDbhf7+mjPQ4K&#10;3lLS4YRX1P9cMSco0V8NjtDJaDqNKyEJU2xTFNzLm4eXN2bVngM22Aj3meXpGO2D3h2lg/Yel9Ei&#10;RsUrZjjGrigPbiech7x5cJ1xsVgkM1wDloUrc2t5BI+sxl6/29wzZ/uBCDhL17DbBmz2ai6ybfQ0&#10;sFgFkCoNzZ7Xnm9cIamJ+3UXd9RLOVntl/L8GQAA//8DAFBLAwQUAAYACAAAACEABLSKYN4AAAAI&#10;AQAADwAAAGRycy9kb3ducmV2LnhtbEyPS0/DMBCE70j8B2uRuFEnpJQQ4lSIl6jEJeVxduMliYjX&#10;ke2m6b9nOcFxdlYz35Tr2Q5iQh96RwrSRQICqXGmp1bB+9vTRQ4iRE1GD45QwREDrKvTk1IXxh2o&#10;xmkbW8EhFAqtoItxLKQMTYdWh4Ubkdj7ct7qyNK30nh94HA7yMskWUmre+KGTo9432Hzvd1bBZt6&#10;E1N8/sym4fiB/vHhpX4NS6XOz+a7WxAR5/j3DL/4jA4VM+3cnkwQg4IVL4l8zq9AsH2TXC9B7BRk&#10;eZqBrEr5f0D1AwAA//8DAFBLAQItABQABgAIAAAAIQC2gziS/gAAAOEBAAATAAAAAAAAAAAAAAAA&#10;AAAAAABbQ29udGVudF9UeXBlc10ueG1sUEsBAi0AFAAGAAgAAAAhADj9If/WAAAAlAEAAAsAAAAA&#10;AAAAAAAAAAAALwEAAF9yZWxzLy5yZWxzUEsBAi0AFAAGAAgAAAAhAPokKjWuAgAA3AUAAA4AAAAA&#10;AAAAAAAAAAAALgIAAGRycy9lMm9Eb2MueG1sUEsBAi0AFAAGAAgAAAAhAAS0imDeAAAACAEAAA8A&#10;AAAAAAAAAAAAAAAACAUAAGRycy9kb3ducmV2LnhtbFBLBQYAAAAABAAEAPMAAAATBgAAAAA=&#10;" fillcolor="#d9e2f3 [660]" stroked="f" strokeweight="1pt">
                <v:fill opacity="15677f"/>
              </v:rect>
            </w:pict>
          </mc:Fallback>
        </mc:AlternateContent>
      </w:r>
      <w:r w:rsidR="00847017" w:rsidRPr="00847017">
        <w:rPr>
          <w:sz w:val="22"/>
          <w:szCs w:val="22"/>
        </w:rPr>
        <w:t xml:space="preserve">Općina Rešetari, općina je s razvijenom društvenom, komunalnom i prometnom infrastrukturom te  poduzetničkim i inovacijskim karakterom. Ulaganje u razvoj obrazovanja, sporta, zdravstvenih te socijalnih programa provodit će se s ciljem postizanja najviših životnih standarda za sve pripadnike općinske zajednice. Implementacijom zelenih i ekoloških rješenja u korist stanovnika i jačanja gospodarskog odnosno poljoprivrednog sektora, digitalizacijom upravljačkih procesa, valorizacijom kulturne i prirodne baštine te stvaranja okoline sigurne za mlade obitelji, osigurati će se pogodni uvjeti za rad i život, kao i pozitivna slika o Općini kao pozitivnom primjeru velikih mogućnosti na lokalnoj i županijskoj razini. </w:t>
      </w:r>
    </w:p>
    <w:p w14:paraId="48244A6A" w14:textId="77777777" w:rsidR="00847017" w:rsidRPr="00847017" w:rsidRDefault="00847017" w:rsidP="00847017">
      <w:pPr>
        <w:spacing w:beforeAutospacing="1" w:after="100" w:afterAutospacing="1" w:line="360" w:lineRule="auto"/>
        <w:jc w:val="center"/>
        <w:rPr>
          <w:sz w:val="22"/>
          <w:szCs w:val="22"/>
        </w:rPr>
      </w:pPr>
    </w:p>
    <w:p w14:paraId="1ED8B49D" w14:textId="77777777" w:rsidR="00847017" w:rsidRPr="00847017" w:rsidRDefault="00847017" w:rsidP="00070401">
      <w:pPr>
        <w:pStyle w:val="Naslov2"/>
        <w:shd w:val="clear" w:color="auto" w:fill="FFF2CC" w:themeFill="accent4" w:themeFillTint="33"/>
        <w:jc w:val="center"/>
      </w:pPr>
      <w:bookmarkStart w:id="64" w:name="_Toc91076433"/>
      <w:r w:rsidRPr="00847017">
        <w:t>VIZIJA</w:t>
      </w:r>
      <w:bookmarkEnd w:id="64"/>
    </w:p>
    <w:p w14:paraId="792AFB80" w14:textId="5CF0AB7F" w:rsidR="00FD1274" w:rsidRDefault="00D9102C" w:rsidP="00847017">
      <w:pPr>
        <w:spacing w:beforeAutospacing="1" w:after="100" w:afterAutospacing="1" w:line="360" w:lineRule="auto"/>
        <w:jc w:val="center"/>
        <w:rPr>
          <w:sz w:val="22"/>
          <w:szCs w:val="22"/>
        </w:rPr>
      </w:pPr>
      <w:r>
        <w:rPr>
          <w:noProof/>
          <w:sz w:val="22"/>
          <w:szCs w:val="22"/>
          <w:lang w:eastAsia="hr-HR"/>
        </w:rPr>
        <mc:AlternateContent>
          <mc:Choice Requires="wps">
            <w:drawing>
              <wp:anchor distT="0" distB="0" distL="114300" distR="114300" simplePos="0" relativeHeight="251669504" behindDoc="1" locked="0" layoutInCell="1" allowOverlap="1" wp14:anchorId="469B9B28" wp14:editId="17F00A6B">
                <wp:simplePos x="0" y="0"/>
                <wp:positionH relativeFrom="margin">
                  <wp:align>left</wp:align>
                </wp:positionH>
                <wp:positionV relativeFrom="paragraph">
                  <wp:posOffset>492752</wp:posOffset>
                </wp:positionV>
                <wp:extent cx="5723906" cy="2303813"/>
                <wp:effectExtent l="0" t="0" r="0" b="1270"/>
                <wp:wrapNone/>
                <wp:docPr id="18" name="Pravokutnik 18"/>
                <wp:cNvGraphicFramePr/>
                <a:graphic xmlns:a="http://schemas.openxmlformats.org/drawingml/2006/main">
                  <a:graphicData uri="http://schemas.microsoft.com/office/word/2010/wordprocessingShape">
                    <wps:wsp>
                      <wps:cNvSpPr/>
                      <wps:spPr>
                        <a:xfrm>
                          <a:off x="0" y="0"/>
                          <a:ext cx="5723906" cy="2303813"/>
                        </a:xfrm>
                        <a:prstGeom prst="rect">
                          <a:avLst/>
                        </a:prstGeom>
                        <a:solidFill>
                          <a:schemeClr val="accent1">
                            <a:lumMod val="20000"/>
                            <a:lumOff val="80000"/>
                            <a:alpha val="24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85E3000" id="Pravokutnik 18" o:spid="_x0000_s1026" style="position:absolute;margin-left:0;margin-top:38.8pt;width:450.7pt;height:181.4pt;z-index:-251646976;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XmqsAIAAN4FAAAOAAAAZHJzL2Uyb0RvYy54bWysVN9P3DAMfp+0/yHK+2jvBwxO9NAJxDSJ&#10;wWkw8RzShFYkcZbkrnf763GSXo8B28O0lzZ27M/2F9unZxutyFo434Kp6OigpEQYDnVrHiv64+7y&#10;0zElPjBTMwVGVHQrPD2bf/xw2tmZGEMDqhaOIIjxs85WtAnBzorC80Zo5g/ACoOXEpxmAUX3WNSO&#10;dYiuVTEuy6OiA1dbB1x4j9qLfEnnCV9KwcONlF4EoiqKuYX0den7EL/F/JTNHh2zTcv7NNg/ZKFZ&#10;azDoAHXBAiMr176B0i134EGGAw66AClbLlINWM2ofFXNbcOsSLUgOd4ONPn/B8uv10tH2hrfDl/K&#10;MI1vtHRsDU+rYNonglqkqLN+hpa3dul6yeMx1ruRTsc/VkI2idbtQKvYBMJRefh5PDkpjyjheDee&#10;lJPj0SSiFnt363z4IkCTeKiow3dLdLL1lQ/ZdGcSo3lQbX3ZKpWE2CviXDmyZvjKjHNhwii5q5X+&#10;BnXWY7eU/XujGrsiq4/3aqZsw3rjaW+MOaZejPgp499CKxMTMBBTyVlGTRHpygSlU9gqEe2U+S4k&#10;co2UjFN6A/LbzH3DapHVh7sM3+SSACOyxPgDdi79D9g5y94+uoo0JINz+bfEsvPgkSKDCYOzbg24&#10;9wAUvkcfOdvvSMrURJYeoN5iJzrII+otv2yxF66YD0vmcCZxenHPhBv8SAVdRaE/UdKA+/WePtrj&#10;qOAtJR3OeEX9zxVzghL11eAQnYym07gUkjDFNkXBvbx5eHljVvocsMFGuNEsT8doH9TuKB3oe1xH&#10;ixgVr5jhGLuiPLidcB7y7sGFxsVikcxwEVgWrsyt5RE8shp7/W5zz5ztByLgLF3Dbh+w2au5yLbR&#10;08BiFUC2aWj2vPZ84xJJTdwvvLilXsrJar+W588AAAD//wMAUEsDBBQABgAIAAAAIQDlR90d3QAA&#10;AAcBAAAPAAAAZHJzL2Rvd25yZXYueG1sTI/LTsMwFET3SPyDdZHYUTtgtRDiVIiXqMQm5bF240sS&#10;YV9Htpumf49ZwXI0o5kz1Xp2lk0Y4uBJQbEQwJBabwbqFLy/PV1cA4tJk9HWEyo4YoR1fXpS6dL4&#10;AzU4bVPHcgnFUivoUxpLzmPbo9Nx4Uek7H354HTKMnTcBH3I5c7ySyGW3OmB8kKvR7zvsf3e7p2C&#10;TbNJBT5/Xk32+IHh8eGleY1SqfOz+e4WWMI5/YXhFz+jQ52Zdn5PJjKrIB9JClarJbDs3ohCAtsp&#10;kFJI4HXF//PXPwAAAP//AwBQSwECLQAUAAYACAAAACEAtoM4kv4AAADhAQAAEwAAAAAAAAAAAAAA&#10;AAAAAAAAW0NvbnRlbnRfVHlwZXNdLnhtbFBLAQItABQABgAIAAAAIQA4/SH/1gAAAJQBAAALAAAA&#10;AAAAAAAAAAAAAC8BAABfcmVscy8ucmVsc1BLAQItABQABgAIAAAAIQAnGXmqsAIAAN4FAAAOAAAA&#10;AAAAAAAAAAAAAC4CAABkcnMvZTJvRG9jLnhtbFBLAQItABQABgAIAAAAIQDlR90d3QAAAAcBAAAP&#10;AAAAAAAAAAAAAAAAAAoFAABkcnMvZG93bnJldi54bWxQSwUGAAAAAAQABADzAAAAFAYAAAAA&#10;" fillcolor="#d9e2f3 [660]" stroked="f" strokeweight="1pt">
                <v:fill opacity="15677f"/>
                <w10:wrap anchorx="margin"/>
              </v:rect>
            </w:pict>
          </mc:Fallback>
        </mc:AlternateContent>
      </w:r>
    </w:p>
    <w:p w14:paraId="7A959B96" w14:textId="3F2DD928" w:rsidR="00847017" w:rsidRPr="00847017" w:rsidRDefault="00847017" w:rsidP="00847017">
      <w:pPr>
        <w:spacing w:beforeAutospacing="1" w:after="100" w:afterAutospacing="1" w:line="360" w:lineRule="auto"/>
        <w:jc w:val="center"/>
        <w:rPr>
          <w:sz w:val="22"/>
          <w:szCs w:val="22"/>
        </w:rPr>
      </w:pPr>
      <w:r w:rsidRPr="00847017">
        <w:rPr>
          <w:sz w:val="22"/>
          <w:szCs w:val="22"/>
        </w:rPr>
        <w:t xml:space="preserve">Općina Rešetari mjesto je visoke kvalitete života s razvijenom gospodarskom, poljoprivrednom i društvenom infrastrukturom, poticajnom za postojeće i buduće poduzetnike i OPG-ove. Podupiranjem održivog gospodarskog razvoja, ulaganjima u zelenu infrastrukturu, digitalizaciju poslovanja, stvaranjem preduvjeta za kvalitetan život mladih obitelji te poticanjem izvrsnosti u području sporta i obrazovanja, Općina Rešetari omogućava svim stanovnicima prema njihovim specifičnim potrebama priliku za zaposlenje, stambeno zbrinjavanje, dostupnost kulturnih, sportsko-rekreativnih, kulturnih i edukativnih sadržaja, sredinu karakteriziranu visokim standardima života za sve njegove stanovnike. </w:t>
      </w:r>
    </w:p>
    <w:p w14:paraId="7F9BDE53" w14:textId="5F26F9E3" w:rsidR="00847017" w:rsidRDefault="00847017" w:rsidP="00847017">
      <w:pPr>
        <w:spacing w:line="360" w:lineRule="auto"/>
      </w:pPr>
    </w:p>
    <w:p w14:paraId="754D5D01" w14:textId="33F5E84C" w:rsidR="00847017" w:rsidRDefault="00847017" w:rsidP="00847017"/>
    <w:p w14:paraId="7BDD8C0A" w14:textId="55CD0081" w:rsidR="00847017" w:rsidRDefault="00847017" w:rsidP="00847017"/>
    <w:p w14:paraId="349942B6" w14:textId="689B6B41" w:rsidR="00847017" w:rsidRDefault="00847017" w:rsidP="00847017"/>
    <w:p w14:paraId="2D6E7B2D" w14:textId="6743E8A4" w:rsidR="00847017" w:rsidRDefault="00847017" w:rsidP="00847017"/>
    <w:p w14:paraId="3340C6A7" w14:textId="65ED6D53" w:rsidR="00847017" w:rsidRDefault="00847017" w:rsidP="00847017"/>
    <w:p w14:paraId="6087F6EC" w14:textId="4ED0707F" w:rsidR="00847017" w:rsidRDefault="00847017" w:rsidP="00847017"/>
    <w:p w14:paraId="71FC260E" w14:textId="2BDC4FE1" w:rsidR="00070401" w:rsidRDefault="00070401" w:rsidP="00070401">
      <w:pPr>
        <w:pStyle w:val="Naslov2"/>
      </w:pPr>
      <w:bookmarkStart w:id="65" w:name="_Toc91076434"/>
      <w:r>
        <w:t>SWOT ANALIZA</w:t>
      </w:r>
      <w:bookmarkEnd w:id="65"/>
    </w:p>
    <w:p w14:paraId="3DF131FF" w14:textId="77777777" w:rsidR="00070401" w:rsidRPr="00070401" w:rsidRDefault="00070401" w:rsidP="00070401"/>
    <w:tbl>
      <w:tblPr>
        <w:tblStyle w:val="Svijetlatablicareetke-isticanje1"/>
        <w:tblW w:w="5369" w:type="pct"/>
        <w:jc w:val="center"/>
        <w:tblLook w:val="04A0" w:firstRow="1" w:lastRow="0" w:firstColumn="1" w:lastColumn="0" w:noHBand="0" w:noVBand="1"/>
      </w:tblPr>
      <w:tblGrid>
        <w:gridCol w:w="1867"/>
        <w:gridCol w:w="1863"/>
        <w:gridCol w:w="2176"/>
        <w:gridCol w:w="2073"/>
        <w:gridCol w:w="1752"/>
      </w:tblGrid>
      <w:tr w:rsidR="00070401" w:rsidRPr="00070401" w14:paraId="7F04A181" w14:textId="77777777" w:rsidTr="00831C1D">
        <w:trPr>
          <w:cnfStyle w:val="100000000000" w:firstRow="1" w:lastRow="0" w:firstColumn="0" w:lastColumn="0" w:oddVBand="0" w:evenVBand="0" w:oddHBand="0" w:evenHBand="0" w:firstRowFirstColumn="0" w:firstRowLastColumn="0" w:lastRowFirstColumn="0" w:lastRowLastColumn="0"/>
          <w:trHeight w:val="609"/>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D9E2F3" w:themeFill="accent1" w:themeFillTint="33"/>
          </w:tcPr>
          <w:p w14:paraId="697B8D68" w14:textId="77777777" w:rsidR="00070401" w:rsidRPr="00070401" w:rsidRDefault="00070401" w:rsidP="00884509">
            <w:pPr>
              <w:spacing w:beforeAutospacing="1" w:after="100" w:afterAutospacing="1"/>
              <w:jc w:val="center"/>
              <w:rPr>
                <w:rFonts w:ascii="Calibri" w:hAnsi="Calibri" w:cs="Calibri"/>
                <w:color w:val="2F5496" w:themeColor="accent1" w:themeShade="BF"/>
              </w:rPr>
            </w:pPr>
            <w:bookmarkStart w:id="66" w:name="_Hlk86062134"/>
            <w:bookmarkStart w:id="67" w:name="_Hlk86227462"/>
            <w:r w:rsidRPr="00070401">
              <w:rPr>
                <w:rFonts w:ascii="Calibri" w:hAnsi="Calibri" w:cs="Calibri"/>
                <w:color w:val="2F5496" w:themeColor="accent1" w:themeShade="BF"/>
              </w:rPr>
              <w:t>PODRUČJE</w:t>
            </w:r>
          </w:p>
        </w:tc>
        <w:tc>
          <w:tcPr>
            <w:tcW w:w="957" w:type="pct"/>
            <w:shd w:val="clear" w:color="auto" w:fill="D9E2F3" w:themeFill="accent1" w:themeFillTint="33"/>
          </w:tcPr>
          <w:p w14:paraId="43ECB9B4" w14:textId="77777777" w:rsidR="00070401" w:rsidRPr="00070401" w:rsidRDefault="00070401" w:rsidP="00884509">
            <w:pPr>
              <w:spacing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2F5496" w:themeColor="accent1" w:themeShade="BF"/>
              </w:rPr>
            </w:pPr>
            <w:r w:rsidRPr="00070401">
              <w:rPr>
                <w:rFonts w:ascii="Calibri" w:hAnsi="Calibri" w:cs="Calibri"/>
                <w:color w:val="2F5496" w:themeColor="accent1" w:themeShade="BF"/>
              </w:rPr>
              <w:t>PREDNOSTI</w:t>
            </w:r>
          </w:p>
        </w:tc>
        <w:tc>
          <w:tcPr>
            <w:tcW w:w="1118" w:type="pct"/>
            <w:shd w:val="clear" w:color="auto" w:fill="D9E2F3" w:themeFill="accent1" w:themeFillTint="33"/>
          </w:tcPr>
          <w:p w14:paraId="6B9D0FF2" w14:textId="77777777" w:rsidR="00070401" w:rsidRPr="00070401" w:rsidRDefault="00070401" w:rsidP="00884509">
            <w:pPr>
              <w:spacing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2F5496" w:themeColor="accent1" w:themeShade="BF"/>
              </w:rPr>
            </w:pPr>
            <w:r w:rsidRPr="00070401">
              <w:rPr>
                <w:rFonts w:ascii="Calibri" w:hAnsi="Calibri" w:cs="Calibri"/>
                <w:color w:val="2F5496" w:themeColor="accent1" w:themeShade="BF"/>
              </w:rPr>
              <w:t>SLABOSTI</w:t>
            </w:r>
          </w:p>
        </w:tc>
        <w:tc>
          <w:tcPr>
            <w:tcW w:w="1065" w:type="pct"/>
            <w:shd w:val="clear" w:color="auto" w:fill="D9E2F3" w:themeFill="accent1" w:themeFillTint="33"/>
          </w:tcPr>
          <w:p w14:paraId="0379A3CA" w14:textId="77777777" w:rsidR="00070401" w:rsidRPr="00070401" w:rsidRDefault="00070401" w:rsidP="00884509">
            <w:pPr>
              <w:spacing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2F5496" w:themeColor="accent1" w:themeShade="BF"/>
              </w:rPr>
            </w:pPr>
            <w:r w:rsidRPr="00070401">
              <w:rPr>
                <w:rFonts w:ascii="Calibri" w:hAnsi="Calibri" w:cs="Calibri"/>
                <w:color w:val="2F5496" w:themeColor="accent1" w:themeShade="BF"/>
              </w:rPr>
              <w:t>PRILIKE</w:t>
            </w:r>
          </w:p>
        </w:tc>
        <w:tc>
          <w:tcPr>
            <w:tcW w:w="900" w:type="pct"/>
            <w:shd w:val="clear" w:color="auto" w:fill="D9E2F3" w:themeFill="accent1" w:themeFillTint="33"/>
          </w:tcPr>
          <w:p w14:paraId="6C8D2D02" w14:textId="77777777" w:rsidR="00070401" w:rsidRPr="00070401" w:rsidRDefault="00070401" w:rsidP="00884509">
            <w:pPr>
              <w:spacing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2F5496" w:themeColor="accent1" w:themeShade="BF"/>
              </w:rPr>
            </w:pPr>
            <w:r w:rsidRPr="00070401">
              <w:rPr>
                <w:rFonts w:ascii="Calibri" w:hAnsi="Calibri" w:cs="Calibri"/>
                <w:color w:val="2F5496" w:themeColor="accent1" w:themeShade="BF"/>
              </w:rPr>
              <w:t>PRIJETNJE</w:t>
            </w:r>
          </w:p>
        </w:tc>
      </w:tr>
      <w:bookmarkEnd w:id="66"/>
      <w:tr w:rsidR="00B00E93" w:rsidRPr="00070401" w14:paraId="5AC543AB" w14:textId="77777777" w:rsidTr="00B00E93">
        <w:trPr>
          <w:trHeight w:val="3935"/>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FFF2CC" w:themeFill="accent4" w:themeFillTint="33"/>
          </w:tcPr>
          <w:p w14:paraId="6FB4D4C3" w14:textId="77777777" w:rsidR="00070401" w:rsidRPr="00070401" w:rsidRDefault="00070401" w:rsidP="00884509">
            <w:pPr>
              <w:spacing w:beforeAutospacing="1" w:after="100" w:afterAutospacing="1"/>
              <w:jc w:val="center"/>
              <w:rPr>
                <w:rFonts w:ascii="Calibri" w:hAnsi="Calibri" w:cs="Calibri"/>
                <w:color w:val="000000" w:themeColor="text1"/>
              </w:rPr>
            </w:pPr>
          </w:p>
          <w:p w14:paraId="07532345" w14:textId="77777777" w:rsidR="00070401" w:rsidRPr="00070401" w:rsidRDefault="00070401" w:rsidP="00884509">
            <w:pPr>
              <w:spacing w:beforeAutospacing="1" w:after="100" w:afterAutospacing="1"/>
              <w:jc w:val="center"/>
              <w:rPr>
                <w:rFonts w:ascii="Calibri" w:hAnsi="Calibri" w:cs="Calibri"/>
                <w:color w:val="000000" w:themeColor="text1"/>
              </w:rPr>
            </w:pPr>
          </w:p>
          <w:p w14:paraId="1B7CCD3C" w14:textId="77777777" w:rsidR="00070401" w:rsidRPr="00070401" w:rsidRDefault="00070401" w:rsidP="00884509">
            <w:pPr>
              <w:spacing w:beforeAutospacing="1" w:after="100" w:afterAutospacing="1"/>
              <w:jc w:val="center"/>
              <w:rPr>
                <w:rFonts w:ascii="Calibri" w:hAnsi="Calibri" w:cs="Calibri"/>
                <w:b w:val="0"/>
                <w:bCs w:val="0"/>
                <w:color w:val="000000" w:themeColor="text1"/>
              </w:rPr>
            </w:pPr>
          </w:p>
          <w:p w14:paraId="1DDA2EFF" w14:textId="77777777" w:rsidR="00070401" w:rsidRPr="00070401" w:rsidRDefault="00070401" w:rsidP="00884509">
            <w:pPr>
              <w:spacing w:beforeAutospacing="1" w:after="100" w:afterAutospacing="1"/>
              <w:jc w:val="center"/>
              <w:rPr>
                <w:rFonts w:ascii="Calibri" w:hAnsi="Calibri" w:cs="Calibri"/>
                <w:b w:val="0"/>
                <w:bCs w:val="0"/>
                <w:color w:val="2F5496" w:themeColor="accent1" w:themeShade="BF"/>
              </w:rPr>
            </w:pPr>
          </w:p>
          <w:p w14:paraId="5649A8F4" w14:textId="77777777" w:rsidR="00070401" w:rsidRPr="00070401" w:rsidRDefault="00070401" w:rsidP="00884509">
            <w:pPr>
              <w:spacing w:beforeAutospacing="1" w:after="100" w:afterAutospacing="1"/>
              <w:jc w:val="center"/>
              <w:rPr>
                <w:rFonts w:ascii="Calibri" w:hAnsi="Calibri" w:cs="Calibri"/>
                <w:color w:val="000000" w:themeColor="text1"/>
              </w:rPr>
            </w:pPr>
            <w:r w:rsidRPr="00070401">
              <w:rPr>
                <w:rFonts w:ascii="Calibri" w:hAnsi="Calibri" w:cs="Calibri"/>
                <w:color w:val="2F5496" w:themeColor="accent1" w:themeShade="BF"/>
              </w:rPr>
              <w:t>STANOVNIŠTVO</w:t>
            </w:r>
          </w:p>
        </w:tc>
        <w:tc>
          <w:tcPr>
            <w:tcW w:w="957" w:type="pct"/>
          </w:tcPr>
          <w:p w14:paraId="62E37AF2" w14:textId="61CE0C2B"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Aktivni Mjesni odbori</w:t>
            </w:r>
            <w:r>
              <w:rPr>
                <w:rFonts w:ascii="Calibri" w:hAnsi="Calibri" w:cs="Calibri"/>
              </w:rPr>
              <w:t>;</w:t>
            </w:r>
          </w:p>
          <w:p w14:paraId="4BF07BB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neposrednog sudjelovanja građana u odlučivanju o lokalnim poslovima u svim naseljima Općine;</w:t>
            </w:r>
          </w:p>
          <w:p w14:paraId="63C7FC17"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A1EF6EB"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Darovi za novorođenu djecu;</w:t>
            </w:r>
          </w:p>
          <w:p w14:paraId="60F352D0"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1BCCD4D"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Jednokratna naknada za novorođenu djecu;</w:t>
            </w:r>
            <w:r w:rsidRPr="00070401">
              <w:rPr>
                <w:rFonts w:ascii="Calibri" w:hAnsi="Calibri" w:cs="Calibri"/>
              </w:rPr>
              <w:cr/>
            </w:r>
          </w:p>
          <w:p w14:paraId="731CF7B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Zadovoljavajući sustav primarne zdravstvene zaštite;</w:t>
            </w:r>
          </w:p>
          <w:p w14:paraId="3957DAF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A77BABF"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Veliki udio radno sposobnog stanovništva;</w:t>
            </w:r>
          </w:p>
          <w:p w14:paraId="5E44381B"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E98B3AA" w14:textId="2EDA2987" w:rsidR="00070401" w:rsidRPr="00070401" w:rsidRDefault="00070401" w:rsidP="00070401">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Blizina institucije nadležne za</w:t>
            </w:r>
            <w:r>
              <w:rPr>
                <w:rFonts w:ascii="Calibri" w:hAnsi="Calibri" w:cs="Calibri"/>
              </w:rPr>
              <w:t xml:space="preserve"> </w:t>
            </w:r>
            <w:r w:rsidRPr="00070401">
              <w:rPr>
                <w:rFonts w:ascii="Calibri" w:hAnsi="Calibri" w:cs="Calibri"/>
              </w:rPr>
              <w:t>socijalnu skrb (Centar za socijalnu skrb Nova Gradiška);</w:t>
            </w:r>
          </w:p>
          <w:p w14:paraId="6331411F"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39C1D39"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Postojanje privatnih ustanova za</w:t>
            </w:r>
          </w:p>
          <w:p w14:paraId="471A012D"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smještaj starih i nemoćnih;</w:t>
            </w:r>
          </w:p>
          <w:p w14:paraId="4BAC03B9"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117AB06" w14:textId="10E0C466"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Kolektivna osviještenost o najranjivijim skupinama (program 'Kreirajmo kvalitetniji život zajedno')</w:t>
            </w:r>
            <w:r>
              <w:rPr>
                <w:rFonts w:ascii="Calibri" w:hAnsi="Calibri" w:cs="Calibri"/>
              </w:rPr>
              <w:t>.</w:t>
            </w:r>
          </w:p>
        </w:tc>
        <w:tc>
          <w:tcPr>
            <w:tcW w:w="1118" w:type="pct"/>
          </w:tcPr>
          <w:p w14:paraId="2408BE5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Negativni prirodni prirast;</w:t>
            </w:r>
          </w:p>
          <w:p w14:paraId="7E7B4CDF"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B410078"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Nepostojanje urbanog središta sa dostatnim društvenim sadržajima (mjesto za kulturne i sportsko-rekreativne aktivnosti građana);</w:t>
            </w:r>
          </w:p>
          <w:p w14:paraId="67BBE65D"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E8177C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Nedovoljno društvenih sadržaja za mlade; </w:t>
            </w:r>
          </w:p>
          <w:p w14:paraId="37DC8F51"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4DDB9C8B" w14:textId="4E591801" w:rsidR="00070401" w:rsidRPr="00070401" w:rsidRDefault="00070401" w:rsidP="00070401">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Nepostojanje dugoročnih planova</w:t>
            </w:r>
            <w:r>
              <w:rPr>
                <w:rFonts w:ascii="Calibri" w:hAnsi="Calibri" w:cs="Calibri"/>
              </w:rPr>
              <w:t xml:space="preserve"> </w:t>
            </w:r>
            <w:r w:rsidRPr="00070401">
              <w:rPr>
                <w:rFonts w:ascii="Calibri" w:hAnsi="Calibri" w:cs="Calibri"/>
              </w:rPr>
              <w:t>razvoja društvenih djelatnosti u</w:t>
            </w:r>
            <w:r>
              <w:rPr>
                <w:rFonts w:ascii="Calibri" w:hAnsi="Calibri" w:cs="Calibri"/>
              </w:rPr>
              <w:t xml:space="preserve"> </w:t>
            </w:r>
            <w:r w:rsidRPr="00070401">
              <w:rPr>
                <w:rFonts w:ascii="Calibri" w:hAnsi="Calibri" w:cs="Calibri"/>
              </w:rPr>
              <w:t>kojima se projekcija njihovog</w:t>
            </w:r>
            <w:r>
              <w:rPr>
                <w:rFonts w:ascii="Calibri" w:hAnsi="Calibri" w:cs="Calibri"/>
              </w:rPr>
              <w:t xml:space="preserve"> </w:t>
            </w:r>
            <w:r w:rsidRPr="00070401">
              <w:rPr>
                <w:rFonts w:ascii="Calibri" w:hAnsi="Calibri" w:cs="Calibri"/>
              </w:rPr>
              <w:t>razvoja temelji na kretanju</w:t>
            </w:r>
            <w:r>
              <w:rPr>
                <w:rFonts w:ascii="Calibri" w:hAnsi="Calibri" w:cs="Calibri"/>
              </w:rPr>
              <w:t xml:space="preserve"> </w:t>
            </w:r>
            <w:r w:rsidRPr="00070401">
              <w:rPr>
                <w:rFonts w:ascii="Calibri" w:hAnsi="Calibri" w:cs="Calibri"/>
              </w:rPr>
              <w:t>stanovništva, gospodarskoj</w:t>
            </w:r>
            <w:r>
              <w:rPr>
                <w:rFonts w:ascii="Calibri" w:hAnsi="Calibri" w:cs="Calibri"/>
              </w:rPr>
              <w:t xml:space="preserve"> </w:t>
            </w:r>
            <w:r w:rsidRPr="00070401">
              <w:rPr>
                <w:rFonts w:ascii="Calibri" w:hAnsi="Calibri" w:cs="Calibri"/>
              </w:rPr>
              <w:t>aktivnosti i sl.</w:t>
            </w:r>
            <w:r>
              <w:rPr>
                <w:rFonts w:ascii="Calibri" w:hAnsi="Calibri" w:cs="Calibri"/>
              </w:rPr>
              <w:t>;</w:t>
            </w:r>
          </w:p>
          <w:p w14:paraId="7D116F9D"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0F3C230" w14:textId="4AFAC191"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Nedostatna infrastruktura za jačanje društvene kohezije i aktivnosti stanovništva</w:t>
            </w:r>
            <w:r>
              <w:rPr>
                <w:rFonts w:ascii="Calibri" w:hAnsi="Calibri" w:cs="Calibri"/>
              </w:rPr>
              <w:t>.</w:t>
            </w:r>
          </w:p>
          <w:p w14:paraId="426D717F"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1065" w:type="pct"/>
          </w:tcPr>
          <w:p w14:paraId="7BA7E89B" w14:textId="19DB460A" w:rsid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Potencijal za zemljište pogodno za stanogradnju namijenjenu mladima i mladim obiteljima;</w:t>
            </w:r>
          </w:p>
          <w:p w14:paraId="0C1A9DF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393697B" w14:textId="742AC646" w:rsid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Razvoj dodatne infrastrukture koja bi povećala kvalitetu života i zadovoljstvo građana poput bazena, biciklističkih staza, obrazovnih ustanova, </w:t>
            </w:r>
            <w:proofErr w:type="spellStart"/>
            <w:r w:rsidRPr="00070401">
              <w:rPr>
                <w:rFonts w:ascii="Calibri" w:hAnsi="Calibri" w:cs="Calibri"/>
              </w:rPr>
              <w:t>itd</w:t>
            </w:r>
            <w:proofErr w:type="spellEnd"/>
            <w:r w:rsidRPr="00070401">
              <w:rPr>
                <w:rFonts w:ascii="Calibri" w:hAnsi="Calibri" w:cs="Calibri"/>
              </w:rPr>
              <w:t>;</w:t>
            </w:r>
          </w:p>
          <w:p w14:paraId="2805587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9429887" w14:textId="701F18B4" w:rsid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Unaprjeđenje kvalitete života za sve dobne skupine;</w:t>
            </w:r>
          </w:p>
          <w:p w14:paraId="7403A4E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AE2753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Unapređenje sustava socijalne skrbi za najstarije i ranjivo stanovništvo;</w:t>
            </w:r>
          </w:p>
        </w:tc>
        <w:tc>
          <w:tcPr>
            <w:tcW w:w="900" w:type="pct"/>
          </w:tcPr>
          <w:p w14:paraId="2CB6C64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Nastavak trenda smanjenja prirodnog prirasta;</w:t>
            </w:r>
          </w:p>
          <w:p w14:paraId="7AE12D5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B9642FF"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Nastavak trenda iseljavanja s područja Općine;</w:t>
            </w:r>
          </w:p>
          <w:p w14:paraId="3E94EE0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27B6D2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Snažne i razvijene društvene usluge i infrastruktura okolnih općina/gradova privlači stanovništvo;</w:t>
            </w:r>
          </w:p>
          <w:p w14:paraId="0416AA3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48CB30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Smanjenje atraktivnosti zbog nedostatka stambenog prostora (moguća depopulacija);</w:t>
            </w:r>
          </w:p>
          <w:p w14:paraId="54BC21F3" w14:textId="77777777" w:rsidR="00070401" w:rsidRPr="00070401" w:rsidRDefault="00070401" w:rsidP="00884509">
            <w:pP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06F5964" w14:textId="52CA0D83"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Relativno starenje stanovništva zahtijevat će jačanje socijalnih usluga</w:t>
            </w:r>
            <w:r>
              <w:rPr>
                <w:rFonts w:ascii="Calibri" w:hAnsi="Calibri" w:cs="Calibri"/>
              </w:rPr>
              <w:t>.</w:t>
            </w:r>
          </w:p>
        </w:tc>
      </w:tr>
      <w:tr w:rsidR="00B00E93" w:rsidRPr="00070401" w14:paraId="2FEAA332" w14:textId="77777777" w:rsidTr="00B00E93">
        <w:trPr>
          <w:trHeight w:val="3935"/>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FFF2CC" w:themeFill="accent4" w:themeFillTint="33"/>
          </w:tcPr>
          <w:p w14:paraId="5CC1D800" w14:textId="77777777" w:rsidR="00070401" w:rsidRPr="00070401" w:rsidRDefault="00070401" w:rsidP="00884509">
            <w:pPr>
              <w:spacing w:beforeAutospacing="1" w:after="100" w:afterAutospacing="1"/>
              <w:jc w:val="center"/>
              <w:rPr>
                <w:rFonts w:ascii="Calibri" w:hAnsi="Calibri" w:cs="Calibri"/>
                <w:color w:val="000000" w:themeColor="text1"/>
              </w:rPr>
            </w:pPr>
          </w:p>
          <w:p w14:paraId="138872E3" w14:textId="77777777" w:rsidR="00070401" w:rsidRPr="00070401" w:rsidRDefault="00070401" w:rsidP="00884509">
            <w:pPr>
              <w:spacing w:beforeAutospacing="1" w:after="100" w:afterAutospacing="1"/>
              <w:jc w:val="center"/>
              <w:rPr>
                <w:rFonts w:ascii="Calibri" w:hAnsi="Calibri" w:cs="Calibri"/>
                <w:color w:val="000000" w:themeColor="text1"/>
              </w:rPr>
            </w:pPr>
          </w:p>
          <w:p w14:paraId="74AC1DBE" w14:textId="77777777" w:rsidR="00070401" w:rsidRPr="00070401" w:rsidRDefault="00070401" w:rsidP="00884509">
            <w:pPr>
              <w:spacing w:beforeAutospacing="1" w:after="100" w:afterAutospacing="1"/>
              <w:rPr>
                <w:rFonts w:ascii="Calibri" w:hAnsi="Calibri" w:cs="Calibri"/>
                <w:b w:val="0"/>
                <w:bCs w:val="0"/>
                <w:color w:val="000000" w:themeColor="text1"/>
              </w:rPr>
            </w:pPr>
          </w:p>
          <w:p w14:paraId="09FDF378" w14:textId="77777777" w:rsidR="00070401" w:rsidRPr="00070401" w:rsidRDefault="00070401" w:rsidP="00884509">
            <w:pPr>
              <w:spacing w:beforeAutospacing="1" w:after="100" w:afterAutospacing="1"/>
              <w:jc w:val="center"/>
              <w:rPr>
                <w:rFonts w:ascii="Calibri" w:hAnsi="Calibri" w:cs="Calibri"/>
                <w:b w:val="0"/>
                <w:bCs w:val="0"/>
                <w:color w:val="000000" w:themeColor="text1"/>
              </w:rPr>
            </w:pPr>
            <w:r w:rsidRPr="00070401">
              <w:rPr>
                <w:rFonts w:ascii="Calibri" w:hAnsi="Calibri" w:cs="Calibri"/>
                <w:color w:val="2F5496" w:themeColor="accent1" w:themeShade="BF"/>
              </w:rPr>
              <w:t>OBRAZOVANJE</w:t>
            </w:r>
          </w:p>
        </w:tc>
        <w:tc>
          <w:tcPr>
            <w:tcW w:w="957" w:type="pct"/>
          </w:tcPr>
          <w:p w14:paraId="6E71F65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Postojanje ustanove koja skrbi o djeci predškolske dobi (Dječji vrtić „Čarobni svijet“ u Rešetarima);</w:t>
            </w:r>
          </w:p>
          <w:p w14:paraId="250561B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7AFA2A7" w14:textId="3B8BA797" w:rsidR="00070401" w:rsidRPr="00070401" w:rsidRDefault="00070401" w:rsidP="00E742AA">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Dostatan broj institucija za pružanje formalnog osnovnoškolskog</w:t>
            </w:r>
            <w:r w:rsidR="00E742AA">
              <w:rPr>
                <w:rFonts w:ascii="Calibri" w:hAnsi="Calibri" w:cs="Calibri"/>
              </w:rPr>
              <w:t xml:space="preserve"> </w:t>
            </w:r>
            <w:r w:rsidRPr="00070401">
              <w:rPr>
                <w:rFonts w:ascii="Calibri" w:hAnsi="Calibri" w:cs="Calibri"/>
              </w:rPr>
              <w:t xml:space="preserve">obrazovanja (OŠ Ante Starčevića u Rešetarima, OŠ Vladimira Nazora u </w:t>
            </w:r>
            <w:proofErr w:type="spellStart"/>
            <w:r w:rsidRPr="00070401">
              <w:rPr>
                <w:rFonts w:ascii="Calibri" w:hAnsi="Calibri" w:cs="Calibri"/>
              </w:rPr>
              <w:t>Adžamovcima</w:t>
            </w:r>
            <w:proofErr w:type="spellEnd"/>
            <w:r w:rsidRPr="00070401">
              <w:rPr>
                <w:rFonts w:ascii="Calibri" w:hAnsi="Calibri" w:cs="Calibri"/>
              </w:rPr>
              <w:t xml:space="preserve"> s područnim školama u</w:t>
            </w:r>
            <w:r w:rsidR="00E742AA">
              <w:rPr>
                <w:rFonts w:ascii="Calibri" w:hAnsi="Calibri" w:cs="Calibri"/>
              </w:rPr>
              <w:t xml:space="preserve"> </w:t>
            </w:r>
            <w:proofErr w:type="spellStart"/>
            <w:r w:rsidRPr="00070401">
              <w:rPr>
                <w:rFonts w:ascii="Calibri" w:hAnsi="Calibri" w:cs="Calibri"/>
              </w:rPr>
              <w:t>Drežniku</w:t>
            </w:r>
            <w:proofErr w:type="spellEnd"/>
            <w:r w:rsidRPr="00070401">
              <w:rPr>
                <w:rFonts w:ascii="Calibri" w:hAnsi="Calibri" w:cs="Calibri"/>
              </w:rPr>
              <w:t xml:space="preserve"> i </w:t>
            </w:r>
            <w:proofErr w:type="spellStart"/>
            <w:r w:rsidRPr="00070401">
              <w:rPr>
                <w:rFonts w:ascii="Calibri" w:hAnsi="Calibri" w:cs="Calibri"/>
              </w:rPr>
              <w:t>Gunjavcima</w:t>
            </w:r>
            <w:proofErr w:type="spellEnd"/>
            <w:r w:rsidRPr="00070401">
              <w:rPr>
                <w:rFonts w:ascii="Calibri" w:hAnsi="Calibri" w:cs="Calibri"/>
              </w:rPr>
              <w:t>);</w:t>
            </w:r>
          </w:p>
          <w:p w14:paraId="47FFA7B3"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C442463" w14:textId="2BBF55E0" w:rsidR="00070401" w:rsidRPr="00070401" w:rsidRDefault="00070401" w:rsidP="00E742AA">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Blizina srednjih škola</w:t>
            </w:r>
            <w:r w:rsidR="00E742AA">
              <w:rPr>
                <w:rFonts w:ascii="Calibri" w:hAnsi="Calibri" w:cs="Calibri"/>
              </w:rPr>
              <w:t xml:space="preserve"> </w:t>
            </w:r>
            <w:r w:rsidRPr="00070401">
              <w:rPr>
                <w:rFonts w:ascii="Calibri" w:hAnsi="Calibri" w:cs="Calibri"/>
              </w:rPr>
              <w:t>(opća gimnazija, industrijsko obrtnička škola, elektrotehnička i ekonomska škola u Novoj Gradiški);</w:t>
            </w:r>
          </w:p>
          <w:p w14:paraId="1D34CD3F"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DB2B737"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Sufinanciranje likovnih mapa i kutija za tehničku kulturu;</w:t>
            </w:r>
          </w:p>
          <w:p w14:paraId="1C2B7DD8"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4B87782C"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Stipendiranje učenika, redovitih i izvanrednih studenata; </w:t>
            </w:r>
          </w:p>
          <w:p w14:paraId="271A0C5F"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E67EB9D" w14:textId="54CFD3F0" w:rsidR="00070401" w:rsidRPr="00070401" w:rsidRDefault="00070401" w:rsidP="00E742AA">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Blizina institucija koje organiziraju programe neformalnog obrazovanja</w:t>
            </w:r>
            <w:r w:rsidR="00E742AA">
              <w:rPr>
                <w:rFonts w:ascii="Calibri" w:hAnsi="Calibri" w:cs="Calibri"/>
              </w:rPr>
              <w:t xml:space="preserve"> </w:t>
            </w:r>
            <w:r w:rsidRPr="00070401">
              <w:rPr>
                <w:rFonts w:ascii="Calibri" w:hAnsi="Calibri" w:cs="Calibri"/>
              </w:rPr>
              <w:t>(Pučko otvoreno učilište „M. A.</w:t>
            </w:r>
            <w:r w:rsidR="00E742AA">
              <w:rPr>
                <w:rFonts w:ascii="Calibri" w:hAnsi="Calibri" w:cs="Calibri"/>
              </w:rPr>
              <w:t xml:space="preserve"> </w:t>
            </w:r>
            <w:r w:rsidRPr="00070401">
              <w:rPr>
                <w:rFonts w:ascii="Calibri" w:hAnsi="Calibri" w:cs="Calibri"/>
              </w:rPr>
              <w:t>Relkovi</w:t>
            </w:r>
            <w:r w:rsidR="00E742AA">
              <w:rPr>
                <w:rFonts w:ascii="Calibri" w:hAnsi="Calibri" w:cs="Calibri"/>
              </w:rPr>
              <w:t>ć</w:t>
            </w:r>
            <w:r w:rsidRPr="00070401">
              <w:rPr>
                <w:rFonts w:ascii="Calibri" w:hAnsi="Calibri" w:cs="Calibri"/>
              </w:rPr>
              <w:t>“, AMC Nova Gradiška)</w:t>
            </w:r>
            <w:r w:rsidR="00E742AA">
              <w:rPr>
                <w:rFonts w:ascii="Calibri" w:hAnsi="Calibri" w:cs="Calibri"/>
              </w:rPr>
              <w:t>.</w:t>
            </w:r>
          </w:p>
        </w:tc>
        <w:tc>
          <w:tcPr>
            <w:tcW w:w="1118" w:type="pct"/>
          </w:tcPr>
          <w:p w14:paraId="53C6D381"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Nedostatna opremljenost vrtiće infrastrukture;</w:t>
            </w:r>
          </w:p>
          <w:p w14:paraId="0DACE42B"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CB9F31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društvenih sadržaja za mlade;</w:t>
            </w:r>
          </w:p>
          <w:p w14:paraId="44B0101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1667F40"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informiranost lokalnog stanovništva o programima i mogućnostima formalnog i neformalnog obrazovanja;</w:t>
            </w:r>
          </w:p>
          <w:p w14:paraId="442C90D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 </w:t>
            </w:r>
          </w:p>
          <w:p w14:paraId="7CBE6D96"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Neusklađenost između ponude i potražnje na tržištu rada s obrazovanjem;</w:t>
            </w:r>
          </w:p>
          <w:p w14:paraId="307F04A3"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3E19F7C"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Potreba za unaprjeđenjem sportske infrastrukture (centri, igrališta);</w:t>
            </w:r>
          </w:p>
          <w:p w14:paraId="51B00959"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963891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Nedostatne polivalentne površine/infrastrukture;</w:t>
            </w:r>
          </w:p>
          <w:p w14:paraId="2A8F884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F6B0F56" w14:textId="201FC219"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w:t>
            </w:r>
          </w:p>
        </w:tc>
        <w:tc>
          <w:tcPr>
            <w:tcW w:w="1065" w:type="pct"/>
          </w:tcPr>
          <w:p w14:paraId="29383B6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Proširenje spektra kvalitete obrazovanja i strukovnog obučavanja;</w:t>
            </w:r>
          </w:p>
          <w:p w14:paraId="6D4B73C5" w14:textId="44027122" w:rsid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Uvođenje programa cjeloživotnog obrazovanja za stanovništvo i poduzetnike;</w:t>
            </w:r>
          </w:p>
          <w:p w14:paraId="2CBB021D" w14:textId="77777777" w:rsidR="00E742AA" w:rsidRPr="00070401" w:rsidRDefault="00E742AA"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2A543DB" w14:textId="2A573916" w:rsid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Radionice robotike/unaprjeđenje STEM vještina</w:t>
            </w:r>
            <w:r w:rsidR="00E742AA">
              <w:rPr>
                <w:rFonts w:ascii="Calibri" w:hAnsi="Calibri" w:cs="Calibri"/>
              </w:rPr>
              <w:t>;</w:t>
            </w:r>
          </w:p>
          <w:p w14:paraId="6F35B776" w14:textId="77777777" w:rsidR="00E742AA" w:rsidRPr="00070401" w:rsidRDefault="00E742AA"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928E2A1" w14:textId="7ACC2C17" w:rsid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Razvoj informatičkog društva;</w:t>
            </w:r>
          </w:p>
          <w:p w14:paraId="05C462DF" w14:textId="77777777" w:rsidR="00E742AA" w:rsidRPr="00070401" w:rsidRDefault="00E742AA"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08B0B90" w14:textId="5A11C9DF" w:rsid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Razvoj kapaciteta udruga i civilnog društva u organiziranju socijalnih/kulturno-društvenih aktivnosti;</w:t>
            </w:r>
          </w:p>
          <w:p w14:paraId="777A4713" w14:textId="77777777" w:rsidR="00E742AA" w:rsidRPr="00070401" w:rsidRDefault="00E742AA"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1477253" w14:textId="2905A6A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Pružanje jednakih mogućnosti pristupa odgoju i obrazovanju </w:t>
            </w:r>
            <w:r w:rsidRPr="00070401">
              <w:rPr>
                <w:rFonts w:ascii="Calibri" w:hAnsi="Calibri" w:cs="Calibri"/>
              </w:rPr>
              <w:lastRenderedPageBreak/>
              <w:t>te osiguravanjem cjeloživotnog obrazovanja i osposobljavanja</w:t>
            </w:r>
            <w:r w:rsidR="00E742AA">
              <w:rPr>
                <w:rFonts w:ascii="Calibri" w:hAnsi="Calibri" w:cs="Calibri"/>
              </w:rPr>
              <w:t>.</w:t>
            </w:r>
          </w:p>
        </w:tc>
        <w:tc>
          <w:tcPr>
            <w:tcW w:w="900" w:type="pct"/>
          </w:tcPr>
          <w:p w14:paraId="2CF999E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Slaba zainteresiranost učenika za strukovnim programima na nacionalnoj razini;</w:t>
            </w:r>
          </w:p>
          <w:p w14:paraId="7E9295F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88F7EDA"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Slab interes za cjeloživotne programe;</w:t>
            </w:r>
          </w:p>
          <w:p w14:paraId="14026543" w14:textId="77777777" w:rsidR="00070401" w:rsidRPr="00070401" w:rsidRDefault="00070401" w:rsidP="00884509">
            <w:pP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AF37CA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 provođenje reformi koje imaju za cilj poboljšanje pristupa, kvalitete i relevantnosti obrazovanja i stvaranja učinkovitog obrazovnog sustava sukladno potrebama društva i tržišta rada;</w:t>
            </w:r>
          </w:p>
          <w:p w14:paraId="2A02E1A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4B9861BE" w14:textId="58D72D28"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Emigracijski  pritisci mogu rezultirati smanjenjem </w:t>
            </w:r>
            <w:r w:rsidRPr="00070401">
              <w:rPr>
                <w:rFonts w:ascii="Calibri" w:hAnsi="Calibri" w:cs="Calibri"/>
              </w:rPr>
              <w:lastRenderedPageBreak/>
              <w:t>potražnje za obrazovanjem i ostalim djelatnostima od društvenog značaja što u konačnici stvara mogućnost zatvaranja obrazovnih ustanova</w:t>
            </w:r>
            <w:r w:rsidR="00E742AA">
              <w:rPr>
                <w:rFonts w:ascii="Calibri" w:hAnsi="Calibri" w:cs="Calibri"/>
              </w:rPr>
              <w:t>.</w:t>
            </w:r>
          </w:p>
        </w:tc>
      </w:tr>
      <w:tr w:rsidR="00B00E93" w:rsidRPr="00070401" w14:paraId="412A792B" w14:textId="77777777" w:rsidTr="00B00E93">
        <w:trPr>
          <w:trHeight w:val="3935"/>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FFF2CC" w:themeFill="accent4" w:themeFillTint="33"/>
          </w:tcPr>
          <w:p w14:paraId="57838197" w14:textId="77777777" w:rsidR="00070401" w:rsidRPr="00070401" w:rsidRDefault="00070401" w:rsidP="00884509">
            <w:pPr>
              <w:spacing w:beforeAutospacing="1" w:after="100" w:afterAutospacing="1"/>
              <w:jc w:val="center"/>
              <w:rPr>
                <w:rFonts w:ascii="Calibri" w:hAnsi="Calibri" w:cs="Calibri"/>
                <w:color w:val="000000" w:themeColor="text1"/>
              </w:rPr>
            </w:pPr>
          </w:p>
          <w:p w14:paraId="6B0F622F" w14:textId="77777777" w:rsidR="00070401" w:rsidRPr="00070401" w:rsidRDefault="00070401" w:rsidP="00884509">
            <w:pPr>
              <w:spacing w:beforeAutospacing="1" w:after="100" w:afterAutospacing="1"/>
              <w:jc w:val="center"/>
              <w:rPr>
                <w:rFonts w:ascii="Calibri" w:hAnsi="Calibri" w:cs="Calibri"/>
                <w:color w:val="000000" w:themeColor="text1"/>
              </w:rPr>
            </w:pPr>
          </w:p>
          <w:p w14:paraId="4836873B" w14:textId="77777777" w:rsidR="00070401" w:rsidRPr="00070401" w:rsidRDefault="00070401" w:rsidP="00884509">
            <w:pPr>
              <w:spacing w:beforeAutospacing="1" w:after="100" w:afterAutospacing="1"/>
              <w:jc w:val="center"/>
              <w:rPr>
                <w:rFonts w:ascii="Calibri" w:hAnsi="Calibri" w:cs="Calibri"/>
                <w:b w:val="0"/>
                <w:bCs w:val="0"/>
                <w:color w:val="000000" w:themeColor="text1"/>
              </w:rPr>
            </w:pPr>
          </w:p>
          <w:p w14:paraId="6EEEBA79" w14:textId="77777777" w:rsidR="00070401" w:rsidRPr="00070401" w:rsidRDefault="00070401" w:rsidP="00884509">
            <w:pPr>
              <w:spacing w:beforeAutospacing="1" w:after="100" w:afterAutospacing="1"/>
              <w:jc w:val="center"/>
              <w:rPr>
                <w:rFonts w:ascii="Calibri" w:hAnsi="Calibri" w:cs="Calibri"/>
                <w:b w:val="0"/>
                <w:bCs w:val="0"/>
                <w:color w:val="000000" w:themeColor="text1"/>
              </w:rPr>
            </w:pPr>
          </w:p>
          <w:p w14:paraId="57749E34" w14:textId="77777777" w:rsidR="00070401" w:rsidRPr="00070401" w:rsidRDefault="00070401" w:rsidP="00884509">
            <w:pPr>
              <w:spacing w:beforeAutospacing="1" w:after="100" w:afterAutospacing="1"/>
              <w:jc w:val="center"/>
              <w:rPr>
                <w:rFonts w:ascii="Calibri" w:hAnsi="Calibri" w:cs="Calibri"/>
                <w:b w:val="0"/>
                <w:bCs w:val="0"/>
                <w:color w:val="000000" w:themeColor="text1"/>
              </w:rPr>
            </w:pPr>
          </w:p>
          <w:p w14:paraId="2FE6209C" w14:textId="77777777" w:rsidR="00070401" w:rsidRPr="00070401" w:rsidRDefault="00070401" w:rsidP="00884509">
            <w:pPr>
              <w:spacing w:beforeAutospacing="1" w:after="100" w:afterAutospacing="1"/>
              <w:jc w:val="center"/>
              <w:rPr>
                <w:rFonts w:ascii="Calibri" w:hAnsi="Calibri" w:cs="Calibri"/>
                <w:b w:val="0"/>
                <w:bCs w:val="0"/>
                <w:color w:val="000000" w:themeColor="text1"/>
              </w:rPr>
            </w:pPr>
          </w:p>
          <w:p w14:paraId="2A7DD3D8" w14:textId="77777777" w:rsidR="00070401" w:rsidRPr="00070401" w:rsidRDefault="00070401" w:rsidP="00884509">
            <w:pPr>
              <w:spacing w:beforeAutospacing="1" w:after="100" w:afterAutospacing="1"/>
              <w:jc w:val="center"/>
              <w:rPr>
                <w:rFonts w:ascii="Calibri" w:hAnsi="Calibri" w:cs="Calibri"/>
                <w:b w:val="0"/>
                <w:bCs w:val="0"/>
                <w:color w:val="000000" w:themeColor="text1"/>
              </w:rPr>
            </w:pPr>
          </w:p>
          <w:p w14:paraId="3834D0C6" w14:textId="77777777" w:rsidR="00070401" w:rsidRPr="00070401" w:rsidRDefault="00070401" w:rsidP="00884509">
            <w:pPr>
              <w:spacing w:beforeAutospacing="1" w:after="100" w:afterAutospacing="1"/>
              <w:jc w:val="center"/>
              <w:rPr>
                <w:rFonts w:ascii="Calibri" w:hAnsi="Calibri" w:cs="Calibri"/>
                <w:color w:val="000000" w:themeColor="text1"/>
              </w:rPr>
            </w:pPr>
            <w:r w:rsidRPr="00E742AA">
              <w:rPr>
                <w:rFonts w:ascii="Calibri" w:hAnsi="Calibri" w:cs="Calibri"/>
                <w:color w:val="2F5496" w:themeColor="accent1" w:themeShade="BF"/>
                <w:shd w:val="clear" w:color="auto" w:fill="FFF2CC" w:themeFill="accent4" w:themeFillTint="33"/>
              </w:rPr>
              <w:t>KULTURA i CIVILNO DRUŠTVO</w:t>
            </w:r>
          </w:p>
        </w:tc>
        <w:tc>
          <w:tcPr>
            <w:tcW w:w="957" w:type="pct"/>
          </w:tcPr>
          <w:p w14:paraId="5D3A047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Blizina kulturnih ustanova u Novoj Gradiški (Gradski muzej, Gradska knjižnica, Pučko otvoreno učilište Matija Antun Relković, Dom kulture, Likovna galerija);</w:t>
            </w:r>
          </w:p>
          <w:p w14:paraId="15C9F61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FF388C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Značajan broj udruga civilnog društva  iz različitih područja;</w:t>
            </w:r>
          </w:p>
          <w:p w14:paraId="3CD4319C"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380015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Značajan udio zastupljenosti udruga iz područja kulture i sporta</w:t>
            </w:r>
          </w:p>
          <w:p w14:paraId="50C148D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2153EB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Bogata kulturna i povijesna baština;</w:t>
            </w:r>
          </w:p>
          <w:p w14:paraId="24130889"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93B2965" w14:textId="7CB505D6" w:rsidR="00070401" w:rsidRPr="00070401" w:rsidRDefault="0044495C"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 xml:space="preserve">Dovoljan </w:t>
            </w:r>
            <w:r w:rsidR="00070401" w:rsidRPr="00070401">
              <w:rPr>
                <w:rFonts w:ascii="Calibri" w:hAnsi="Calibri" w:cs="Calibri"/>
              </w:rPr>
              <w:t>broj zaštićenih kulturnih dobara</w:t>
            </w:r>
          </w:p>
          <w:p w14:paraId="3DAFAEF4"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7D7A760"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Očuvanost i zaštita tradicijske, povijesne i spomeničke te nematerijalne kulturne baštine;</w:t>
            </w:r>
          </w:p>
          <w:p w14:paraId="7B9148A7" w14:textId="77777777" w:rsidR="00070401" w:rsidRPr="00070401" w:rsidRDefault="00070401" w:rsidP="0044495C">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F9D3611"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Atraktivni događaji (</w:t>
            </w:r>
            <w:proofErr w:type="spellStart"/>
            <w:r w:rsidRPr="00070401">
              <w:rPr>
                <w:rFonts w:ascii="Calibri" w:hAnsi="Calibri" w:cs="Calibri"/>
              </w:rPr>
              <w:t>Kestenijada</w:t>
            </w:r>
            <w:proofErr w:type="spellEnd"/>
            <w:r w:rsidRPr="00070401">
              <w:rPr>
                <w:rFonts w:ascii="Calibri" w:hAnsi="Calibri" w:cs="Calibri"/>
              </w:rPr>
              <w:t xml:space="preserve">, </w:t>
            </w:r>
            <w:proofErr w:type="spellStart"/>
            <w:r w:rsidRPr="00070401">
              <w:rPr>
                <w:rFonts w:ascii="Calibri" w:hAnsi="Calibri" w:cs="Calibri"/>
              </w:rPr>
              <w:t>Rešetarski</w:t>
            </w:r>
            <w:proofErr w:type="spellEnd"/>
            <w:r w:rsidRPr="00070401">
              <w:rPr>
                <w:rFonts w:ascii="Calibri" w:hAnsi="Calibri" w:cs="Calibri"/>
              </w:rPr>
              <w:t xml:space="preserve"> susret pjesnika, Kolo na </w:t>
            </w:r>
            <w:proofErr w:type="spellStart"/>
            <w:r w:rsidRPr="00070401">
              <w:rPr>
                <w:rFonts w:ascii="Calibri" w:hAnsi="Calibri" w:cs="Calibri"/>
              </w:rPr>
              <w:t>Medanu</w:t>
            </w:r>
            <w:proofErr w:type="spellEnd"/>
            <w:r w:rsidRPr="00070401">
              <w:rPr>
                <w:rFonts w:ascii="Calibri" w:hAnsi="Calibri" w:cs="Calibri"/>
              </w:rPr>
              <w:t>)</w:t>
            </w:r>
          </w:p>
          <w:p w14:paraId="1D2FE658"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1118" w:type="pct"/>
          </w:tcPr>
          <w:p w14:paraId="51A49256"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Nedostatna kulturna infrastruktura;</w:t>
            </w:r>
          </w:p>
          <w:p w14:paraId="318EDB50"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0805F6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Nedostatak umjetničkih škola i ustanova u kulturi;</w:t>
            </w:r>
          </w:p>
          <w:p w14:paraId="67D80BD7"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64B1DC1"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koordinacija i povezanost među općinama radi stvaranja zajedničke kulturne i turističke ponude;</w:t>
            </w:r>
          </w:p>
          <w:p w14:paraId="6AC16F78"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9DE4030"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Nerazvijenost pojedinih kulturnih djelatnosti;</w:t>
            </w:r>
          </w:p>
          <w:p w14:paraId="7E5132FF"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C1E5E5F"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povezivanje škola s umjetničkom djelatnošću;</w:t>
            </w:r>
          </w:p>
          <w:p w14:paraId="04170E33"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3886A09"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promocija umjetničkog rada i kulture;</w:t>
            </w:r>
          </w:p>
          <w:p w14:paraId="235894E4"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854BC7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povezanost spomeničke baštine i kulturnog turizma;</w:t>
            </w:r>
          </w:p>
          <w:p w14:paraId="05CE8EE0"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04BEDF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povezanost, umreženost i suradnja unutar kulturnog sektora;</w:t>
            </w:r>
          </w:p>
          <w:p w14:paraId="5BF4ADE3"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4BFCE28"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diverzifikacija kulturne ponude (pretežu sadržaji tradicijske kulture);</w:t>
            </w:r>
          </w:p>
          <w:p w14:paraId="5D54B590"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0564DF7" w14:textId="74F96EE2" w:rsidR="00070401" w:rsidRPr="00070401" w:rsidRDefault="00070401" w:rsidP="0044495C">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iskorišten potencijal</w:t>
            </w:r>
            <w:r w:rsidR="0044495C">
              <w:rPr>
                <w:rFonts w:ascii="Calibri" w:hAnsi="Calibri" w:cs="Calibri"/>
              </w:rPr>
              <w:t xml:space="preserve"> </w:t>
            </w:r>
            <w:r w:rsidRPr="00070401">
              <w:rPr>
                <w:rFonts w:ascii="Calibri" w:hAnsi="Calibri" w:cs="Calibri"/>
              </w:rPr>
              <w:t>zaštićenih područja prirode</w:t>
            </w:r>
            <w:r w:rsidR="00E742AA">
              <w:rPr>
                <w:rFonts w:ascii="Calibri" w:hAnsi="Calibri" w:cs="Calibri"/>
              </w:rPr>
              <w:t>.</w:t>
            </w:r>
          </w:p>
        </w:tc>
        <w:tc>
          <w:tcPr>
            <w:tcW w:w="1065" w:type="pct"/>
          </w:tcPr>
          <w:p w14:paraId="39F9EEEC" w14:textId="51EC453A" w:rsid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Uređenje postojećih te izgradnja novih objekata namijenjenih kulturi;</w:t>
            </w:r>
          </w:p>
          <w:p w14:paraId="702898E9" w14:textId="77777777" w:rsidR="00E742AA" w:rsidRPr="00070401" w:rsidRDefault="00E742AA"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444FA6AE" w14:textId="607F107D" w:rsid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Financiranje projekata rada civilnih udruga iz EU fondova;</w:t>
            </w:r>
          </w:p>
          <w:p w14:paraId="05A87058" w14:textId="77777777" w:rsidR="00E742AA" w:rsidRPr="00070401" w:rsidRDefault="00E742AA"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EBA3DF9" w14:textId="29EA86C9" w:rsid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Veći fokus na mogućnosti korištenja EU fondova i nacionalnih programa iz područja kulture, sporta i rekreacije;</w:t>
            </w:r>
          </w:p>
          <w:p w14:paraId="254183F2" w14:textId="77777777" w:rsidR="00E742AA" w:rsidRPr="00070401" w:rsidRDefault="00E742AA"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9E84E5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Razvoj kreativnih kulturnih industrija; </w:t>
            </w:r>
            <w:r w:rsidRPr="00070401">
              <w:rPr>
                <w:rFonts w:ascii="Calibri" w:hAnsi="Calibri" w:cs="Calibri"/>
              </w:rPr>
              <w:cr/>
            </w:r>
          </w:p>
          <w:p w14:paraId="3012A4D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649C2C3" w14:textId="77777777" w:rsidR="00070401" w:rsidRPr="00070401" w:rsidRDefault="00070401" w:rsidP="00884509">
            <w:pPr>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900" w:type="pct"/>
          </w:tcPr>
          <w:p w14:paraId="66C18EB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Nedostatak sredstava za obnove pojedinih kulturno-povijesnih spomenika;</w:t>
            </w:r>
          </w:p>
          <w:p w14:paraId="2A8C5D65"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5E7A28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Promjena zakonske regulative u svezi financiranja kulture;</w:t>
            </w:r>
          </w:p>
          <w:p w14:paraId="0253607A"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3A8E1B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Poteškoće i sporost u obnovi kulturno-povijesne baštine;</w:t>
            </w:r>
          </w:p>
          <w:p w14:paraId="10E8089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09D806A"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5541EE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COVID-19 pandemija;</w:t>
            </w:r>
          </w:p>
          <w:p w14:paraId="273246D5" w14:textId="77777777" w:rsidR="00070401" w:rsidRPr="00070401" w:rsidRDefault="00070401" w:rsidP="00884509">
            <w:pP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4ED414B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Nezainteresiranost mlađih generacija na nacionalnoj razini za pojedine aspekte kulture  ili kulturu općenito;</w:t>
            </w:r>
          </w:p>
          <w:p w14:paraId="392BD1A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116C25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tc>
      </w:tr>
      <w:tr w:rsidR="00B00E93" w:rsidRPr="00070401" w14:paraId="6320CA04" w14:textId="77777777" w:rsidTr="00B00E93">
        <w:trPr>
          <w:trHeight w:val="2165"/>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FFF2CC" w:themeFill="accent4" w:themeFillTint="33"/>
          </w:tcPr>
          <w:p w14:paraId="1577403D" w14:textId="77777777" w:rsidR="00070401" w:rsidRPr="00070401" w:rsidRDefault="00070401" w:rsidP="00884509">
            <w:pPr>
              <w:spacing w:beforeAutospacing="1" w:after="100" w:afterAutospacing="1"/>
              <w:rPr>
                <w:rFonts w:ascii="Calibri" w:hAnsi="Calibri" w:cs="Calibri"/>
                <w:b w:val="0"/>
                <w:bCs w:val="0"/>
                <w:color w:val="000000" w:themeColor="text1"/>
              </w:rPr>
            </w:pPr>
          </w:p>
          <w:p w14:paraId="1AE820EE" w14:textId="77777777" w:rsidR="00070401" w:rsidRPr="00070401" w:rsidRDefault="00070401" w:rsidP="00884509">
            <w:pPr>
              <w:spacing w:beforeAutospacing="1" w:after="100" w:afterAutospacing="1"/>
              <w:jc w:val="center"/>
              <w:rPr>
                <w:rFonts w:ascii="Calibri" w:hAnsi="Calibri" w:cs="Calibri"/>
                <w:b w:val="0"/>
                <w:bCs w:val="0"/>
                <w:color w:val="000000" w:themeColor="text1"/>
              </w:rPr>
            </w:pPr>
          </w:p>
          <w:p w14:paraId="564409D9" w14:textId="77777777" w:rsidR="00070401" w:rsidRPr="00070401" w:rsidRDefault="00070401" w:rsidP="00884509">
            <w:pPr>
              <w:spacing w:beforeAutospacing="1" w:after="100" w:afterAutospacing="1"/>
              <w:rPr>
                <w:rFonts w:ascii="Calibri" w:hAnsi="Calibri" w:cs="Calibri"/>
                <w:b w:val="0"/>
                <w:bCs w:val="0"/>
                <w:color w:val="000000" w:themeColor="text1"/>
              </w:rPr>
            </w:pPr>
          </w:p>
          <w:p w14:paraId="0B3ABD4D" w14:textId="77777777" w:rsidR="00070401" w:rsidRPr="00070401" w:rsidRDefault="00070401" w:rsidP="00884509">
            <w:pPr>
              <w:spacing w:beforeAutospacing="1" w:after="100" w:afterAutospacing="1"/>
              <w:jc w:val="center"/>
              <w:rPr>
                <w:rFonts w:ascii="Calibri" w:hAnsi="Calibri" w:cs="Calibri"/>
                <w:color w:val="000000" w:themeColor="text1"/>
              </w:rPr>
            </w:pPr>
            <w:r w:rsidRPr="00B00E93">
              <w:rPr>
                <w:rFonts w:ascii="Calibri" w:hAnsi="Calibri" w:cs="Calibri"/>
                <w:color w:val="2F5496" w:themeColor="accent1" w:themeShade="BF"/>
              </w:rPr>
              <w:t>GOSPODARSTVO, PODUZETNIŠTVO I POLJOPRIVREDA</w:t>
            </w:r>
          </w:p>
        </w:tc>
        <w:tc>
          <w:tcPr>
            <w:tcW w:w="957" w:type="pct"/>
          </w:tcPr>
          <w:p w14:paraId="677CE2ED"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t>Institucionalna podrška poduzetnicima (Općina Rešetari, županijska i privatne razvojne agencije);</w:t>
            </w:r>
          </w:p>
          <w:p w14:paraId="3D1A8187"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t>Poticajne mjere i olakšice za razvoj gospodarstva;</w:t>
            </w:r>
          </w:p>
          <w:p w14:paraId="3CE7F34E"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t>Postojanje inicijative za razvoj novih poduzetničkih ideja i projekata;</w:t>
            </w:r>
          </w:p>
          <w:p w14:paraId="296DDA51" w14:textId="0E01307A"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lastRenderedPageBreak/>
              <w:t>Poduzetničk</w:t>
            </w:r>
            <w:r w:rsidR="00F35E5C">
              <w:rPr>
                <w:rFonts w:ascii="Calibri" w:eastAsia="Times New Roman" w:hAnsi="Calibri" w:cs="Calibri"/>
              </w:rPr>
              <w:t>a</w:t>
            </w:r>
            <w:r w:rsidRPr="00070401">
              <w:rPr>
                <w:rFonts w:ascii="Calibri" w:eastAsia="Times New Roman" w:hAnsi="Calibri" w:cs="Calibri"/>
              </w:rPr>
              <w:t xml:space="preserve"> zon</w:t>
            </w:r>
            <w:r w:rsidR="00F35E5C">
              <w:rPr>
                <w:rFonts w:ascii="Calibri" w:eastAsia="Times New Roman" w:hAnsi="Calibri" w:cs="Calibri"/>
              </w:rPr>
              <w:t>a</w:t>
            </w:r>
            <w:r w:rsidRPr="00070401">
              <w:rPr>
                <w:rFonts w:ascii="Calibri" w:eastAsia="Times New Roman" w:hAnsi="Calibri" w:cs="Calibri"/>
              </w:rPr>
              <w:t xml:space="preserve"> Rešetari</w:t>
            </w:r>
            <w:r w:rsidR="00F35E5C">
              <w:rPr>
                <w:rFonts w:ascii="Calibri" w:eastAsia="Times New Roman" w:hAnsi="Calibri" w:cs="Calibri"/>
              </w:rPr>
              <w:t xml:space="preserve"> 2;</w:t>
            </w:r>
          </w:p>
          <w:p w14:paraId="765D2D3D"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t>Tradicija obrtništva;</w:t>
            </w:r>
          </w:p>
          <w:p w14:paraId="6F9D78DD"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t>Razvijena tradicija bavljenja poljoprivredom, stočarstvom, šumarstvom;</w:t>
            </w:r>
          </w:p>
          <w:p w14:paraId="0732B24C"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t>Bogatstvo šumskim površinama;</w:t>
            </w:r>
          </w:p>
          <w:p w14:paraId="3EEEB266"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t>Zastupljenost OPG-a;</w:t>
            </w:r>
          </w:p>
          <w:p w14:paraId="663ED403"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t>Povoljan položaj za poslovanje;</w:t>
            </w:r>
          </w:p>
          <w:p w14:paraId="13585295"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t>Iznimno plodno tlo pogodno za razvoj poljoprivrede;</w:t>
            </w:r>
          </w:p>
          <w:p w14:paraId="3E64C94A"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t>Prostor i zemljište pogodni za razvoj čistih oblika poljoprivrede;</w:t>
            </w:r>
          </w:p>
          <w:p w14:paraId="3B8AE756"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70401">
              <w:rPr>
                <w:rFonts w:ascii="Calibri" w:eastAsia="Times New Roman" w:hAnsi="Calibri" w:cs="Calibri"/>
              </w:rPr>
              <w:t>Rast broja registriranih poduzeća i obrta;</w:t>
            </w:r>
          </w:p>
        </w:tc>
        <w:tc>
          <w:tcPr>
            <w:tcW w:w="1118" w:type="pct"/>
          </w:tcPr>
          <w:p w14:paraId="5AD9A4B5"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I dalje prisutne osjetne posljedice ratnih aktivnosti – spor proces revitalizacije gospodarstva;</w:t>
            </w:r>
          </w:p>
          <w:p w14:paraId="6A90A51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Velika usitnjenost posjeda predstavlja ograničavajući čimbenik razvoja poljoprivrede;</w:t>
            </w:r>
          </w:p>
          <w:p w14:paraId="4A1B6948"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Stagnacija gospodarskih aktivnosti na području općine;</w:t>
            </w:r>
          </w:p>
          <w:p w14:paraId="18A2D2E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razvijena proizvodnja proizvoda s visoko dodanom vrijednošću;</w:t>
            </w:r>
          </w:p>
          <w:p w14:paraId="39811F3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Slabo korištenje poticajnih mjera za zapošljavanje;</w:t>
            </w:r>
          </w:p>
          <w:p w14:paraId="299839A8"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financijska sredstva za samostalnu realizaciju projekata razvoja poduzetničkih zona;</w:t>
            </w:r>
          </w:p>
          <w:p w14:paraId="4FE8BB58"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Nedostatak domaćih i stranih investicija;</w:t>
            </w:r>
          </w:p>
          <w:p w14:paraId="2E680C9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stručnost, motiviranost i fleksibilnost ljudskih potencijala;</w:t>
            </w:r>
          </w:p>
          <w:p w14:paraId="68B7CCBA"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Nizak udio visokoobrazovanog stanovništva;</w:t>
            </w:r>
          </w:p>
          <w:p w14:paraId="6E35ED8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Odlazak mladih obrazovanih ljudi u druga područja;</w:t>
            </w:r>
          </w:p>
          <w:p w14:paraId="25E6852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educiranost poduzetnika i obrtnika;</w:t>
            </w:r>
          </w:p>
          <w:p w14:paraId="178FD21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korištenje inovacija i novih tehnologija</w:t>
            </w:r>
          </w:p>
          <w:p w14:paraId="037C4FF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razvijeno „zeleno gospodarstvo“;</w:t>
            </w:r>
          </w:p>
          <w:p w14:paraId="5313AD3C"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informiranost i educiranost poduzetnika i obrtnika za korištenje EU fondova;</w:t>
            </w:r>
          </w:p>
          <w:p w14:paraId="34E9CB1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Dominanta primjena konvencionalne poljoprivrede;</w:t>
            </w:r>
          </w:p>
          <w:p w14:paraId="0820E13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iskorištenost potencijala za razvoj ekološke poljoprivrede</w:t>
            </w:r>
          </w:p>
        </w:tc>
        <w:tc>
          <w:tcPr>
            <w:tcW w:w="1065" w:type="pct"/>
          </w:tcPr>
          <w:p w14:paraId="706D974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Povoljan položaj za razvoj  gospodarstva;</w:t>
            </w:r>
          </w:p>
          <w:p w14:paraId="621FF778" w14:textId="3E5250EC" w:rsidR="00B00E93" w:rsidRDefault="00070401" w:rsidP="00B00E9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Potencijal povezivanja obrta i poduzetništva</w:t>
            </w:r>
            <w:r w:rsidR="00B00E93">
              <w:rPr>
                <w:rFonts w:ascii="Calibri" w:hAnsi="Calibri" w:cs="Calibri"/>
              </w:rPr>
              <w:t>;</w:t>
            </w:r>
          </w:p>
          <w:p w14:paraId="3839364D" w14:textId="76F75150" w:rsidR="00B00E93" w:rsidRPr="00070401" w:rsidRDefault="00070401" w:rsidP="00B00E9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EU financiranje za inovativne poduzetnike i čiste industrije;</w:t>
            </w:r>
          </w:p>
          <w:p w14:paraId="3E3B51C0"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Razvoj digitalnih rješenja i komunikacije na daljinu; </w:t>
            </w:r>
          </w:p>
          <w:p w14:paraId="04BC1895"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Otvaranje novih tržišnih segmenata više dodane vrijednosti;</w:t>
            </w:r>
          </w:p>
          <w:p w14:paraId="3F07B9D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Dostupnost strukturnih fondova i novih programa Unije kao izvora financiranja projekata iz područja gospodarstva;</w:t>
            </w:r>
          </w:p>
          <w:p w14:paraId="267118F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Interes za domaću hranu i eno-gastro turizam; </w:t>
            </w:r>
          </w:p>
          <w:p w14:paraId="5BD692F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Poticanje inovacija s ciljem povećanja atraktivnosti poljoprivrede mladim poljoprivrednicima;</w:t>
            </w:r>
          </w:p>
          <w:p w14:paraId="51D1F20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Potencijal unaprjeđenja poslovanja OPG -</w:t>
            </w:r>
            <w:proofErr w:type="spellStart"/>
            <w:r w:rsidRPr="00070401">
              <w:rPr>
                <w:rFonts w:ascii="Calibri" w:hAnsi="Calibri" w:cs="Calibri"/>
              </w:rPr>
              <w:t>eva</w:t>
            </w:r>
            <w:proofErr w:type="spellEnd"/>
            <w:r w:rsidRPr="00070401">
              <w:rPr>
                <w:rFonts w:ascii="Calibri" w:hAnsi="Calibri" w:cs="Calibri"/>
              </w:rPr>
              <w:t xml:space="preserve"> sukladno potrebama  EU tržišta;</w:t>
            </w:r>
          </w:p>
          <w:p w14:paraId="7E3E51D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Poticanje samozapošljavanja na području Općine;</w:t>
            </w:r>
          </w:p>
          <w:p w14:paraId="37D60BB5"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Potencijal privlačenja izravnih stranih ulaganja;</w:t>
            </w:r>
          </w:p>
          <w:p w14:paraId="298BE291" w14:textId="08F75344"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Stavljanje u funkciju postojećih, a neiskorištenih kapaciteta/objekata</w:t>
            </w:r>
            <w:r w:rsidR="00B00E93">
              <w:rPr>
                <w:rFonts w:ascii="Calibri" w:hAnsi="Calibri" w:cs="Calibri"/>
              </w:rPr>
              <w:t>.</w:t>
            </w:r>
          </w:p>
        </w:tc>
        <w:tc>
          <w:tcPr>
            <w:tcW w:w="900" w:type="pct"/>
          </w:tcPr>
          <w:p w14:paraId="767F96E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Nacionalno negativni trendovi u sektoru poljoprivrede;</w:t>
            </w:r>
          </w:p>
          <w:p w14:paraId="17CD585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Visoka cijena zemljišta za razvoj poljoprivrede i popratnih sadržaja;</w:t>
            </w:r>
          </w:p>
          <w:p w14:paraId="3BC3BB08"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Tržišna isplativost preseljenja proizvodnje u područja s jeftinijom radnom snagom;</w:t>
            </w:r>
          </w:p>
          <w:p w14:paraId="5EEAF42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Visoka starost poljoprivrednog stanovništva;</w:t>
            </w:r>
          </w:p>
          <w:p w14:paraId="76A64D1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Niža razina obrazovanja poljoprivrednog stanovništva;</w:t>
            </w:r>
          </w:p>
          <w:p w14:paraId="64E971E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Fluktuacije tržišta radne snage i konkurentnost šireg regionalnog područja;</w:t>
            </w:r>
          </w:p>
          <w:p w14:paraId="6AC2B9D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Neusklađenost sustava obrazovanja na nacionalnoj razini s potrebama tržišta rada;</w:t>
            </w:r>
          </w:p>
          <w:p w14:paraId="4B60B65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Nepovoljna gospodarska situacija kao posljedica COVID-19 pandemije; </w:t>
            </w:r>
          </w:p>
          <w:p w14:paraId="5840E34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Brz razvoj tehnologija koje zahtijevaju stalna i visoka ulaganja, kontinuirano obrazovanje te usklađenost obrazovnog sustava sa potrebama tržišta rada;</w:t>
            </w:r>
          </w:p>
          <w:p w14:paraId="4C5BFE4C"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Smanjenje tržišta za industrije koje nisu visoko tehnološki napredne;</w:t>
            </w:r>
          </w:p>
          <w:p w14:paraId="00378BD8"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Rastući troškovi poslovanja; </w:t>
            </w:r>
          </w:p>
          <w:p w14:paraId="6DFC95F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Konkurenta tržišta;</w:t>
            </w:r>
          </w:p>
          <w:p w14:paraId="0E11FCE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Pojačan pritisak na komunalnu infrastrukturu zbog razvoja gospodarstva;</w:t>
            </w:r>
          </w:p>
        </w:tc>
      </w:tr>
      <w:tr w:rsidR="00B00E93" w:rsidRPr="00070401" w14:paraId="7F97150E" w14:textId="77777777" w:rsidTr="00B00E93">
        <w:trPr>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FFF2CC" w:themeFill="accent4" w:themeFillTint="33"/>
          </w:tcPr>
          <w:p w14:paraId="7BF2E4F3" w14:textId="77777777" w:rsidR="00070401" w:rsidRPr="00070401" w:rsidRDefault="00070401" w:rsidP="00884509">
            <w:pPr>
              <w:spacing w:beforeAutospacing="1" w:after="100" w:afterAutospacing="1"/>
              <w:rPr>
                <w:rFonts w:ascii="Calibri" w:hAnsi="Calibri" w:cs="Calibri"/>
                <w:b w:val="0"/>
                <w:bCs w:val="0"/>
                <w:color w:val="000000" w:themeColor="text1"/>
              </w:rPr>
            </w:pPr>
          </w:p>
          <w:p w14:paraId="304634E4" w14:textId="77777777" w:rsidR="00070401" w:rsidRPr="00070401" w:rsidRDefault="00070401" w:rsidP="00884509">
            <w:pPr>
              <w:spacing w:beforeAutospacing="1" w:after="100" w:afterAutospacing="1"/>
              <w:rPr>
                <w:rFonts w:ascii="Calibri" w:hAnsi="Calibri" w:cs="Calibri"/>
                <w:b w:val="0"/>
                <w:bCs w:val="0"/>
                <w:color w:val="000000" w:themeColor="text1"/>
              </w:rPr>
            </w:pPr>
          </w:p>
          <w:p w14:paraId="1067D6FD" w14:textId="77777777" w:rsidR="00070401" w:rsidRPr="00070401" w:rsidRDefault="00070401" w:rsidP="00884509">
            <w:pPr>
              <w:spacing w:beforeAutospacing="1" w:after="100" w:afterAutospacing="1"/>
              <w:jc w:val="center"/>
              <w:rPr>
                <w:rFonts w:ascii="Calibri" w:hAnsi="Calibri" w:cs="Calibri"/>
                <w:color w:val="000000" w:themeColor="text1"/>
              </w:rPr>
            </w:pPr>
            <w:r w:rsidRPr="00B00E93">
              <w:rPr>
                <w:rFonts w:ascii="Calibri" w:hAnsi="Calibri" w:cs="Calibri"/>
                <w:color w:val="2F5496" w:themeColor="accent1" w:themeShade="BF"/>
              </w:rPr>
              <w:t>POLOŽAJ, PROMET I INFRASTRUKTURA</w:t>
            </w:r>
          </w:p>
        </w:tc>
        <w:tc>
          <w:tcPr>
            <w:tcW w:w="957" w:type="pct"/>
          </w:tcPr>
          <w:p w14:paraId="7AAF5850"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Povoljan geoprometni položaj;</w:t>
            </w:r>
          </w:p>
          <w:p w14:paraId="33DBDBF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A626418" w14:textId="0338FA8A" w:rsidR="00070401" w:rsidRPr="00070401" w:rsidRDefault="00070401" w:rsidP="00E422C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Razvijena mreža državnih, županijskih</w:t>
            </w:r>
            <w:r w:rsidR="00E422CF">
              <w:rPr>
                <w:rFonts w:ascii="Calibri" w:hAnsi="Calibri" w:cs="Calibri"/>
              </w:rPr>
              <w:t xml:space="preserve"> </w:t>
            </w:r>
            <w:r w:rsidRPr="00070401">
              <w:rPr>
                <w:rFonts w:ascii="Calibri" w:hAnsi="Calibri" w:cs="Calibri"/>
              </w:rPr>
              <w:t>i lokalnih cesta;</w:t>
            </w:r>
          </w:p>
          <w:p w14:paraId="1BA6AB49" w14:textId="77777777" w:rsidR="00070401" w:rsidRPr="00070401" w:rsidRDefault="00070401" w:rsidP="00884509">
            <w:pP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4FF075F3" w14:textId="06B6F358" w:rsidR="00070401" w:rsidRPr="00070401" w:rsidRDefault="00070401" w:rsidP="00E422C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Postojanje prostornog plana kojim je stvorena osnova za uravnoteženu i održivu</w:t>
            </w:r>
            <w:r w:rsidR="00E422CF">
              <w:rPr>
                <w:rFonts w:ascii="Calibri" w:hAnsi="Calibri" w:cs="Calibri"/>
              </w:rPr>
              <w:t xml:space="preserve"> </w:t>
            </w:r>
            <w:r w:rsidRPr="00070401">
              <w:rPr>
                <w:rFonts w:ascii="Calibri" w:hAnsi="Calibri" w:cs="Calibri"/>
              </w:rPr>
              <w:t>valorizaciju prostora;</w:t>
            </w:r>
          </w:p>
          <w:p w14:paraId="56E9CA9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20DB82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Blizina ključnih prometnica;</w:t>
            </w:r>
          </w:p>
          <w:p w14:paraId="435DA97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B3A63FC"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85% izgrađenost vodoopskrbnog sustava;</w:t>
            </w:r>
          </w:p>
          <w:p w14:paraId="0A1AB82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2507374" w14:textId="704B9D2F" w:rsidR="00070401" w:rsidRPr="00070401" w:rsidRDefault="00070401" w:rsidP="00E422C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Kontinuirano ulaganje u razvoj</w:t>
            </w:r>
            <w:r w:rsidR="00E422CF">
              <w:rPr>
                <w:rFonts w:ascii="Calibri" w:hAnsi="Calibri" w:cs="Calibri"/>
              </w:rPr>
              <w:t xml:space="preserve"> </w:t>
            </w:r>
            <w:r w:rsidRPr="00070401">
              <w:rPr>
                <w:rFonts w:ascii="Calibri" w:hAnsi="Calibri" w:cs="Calibri"/>
              </w:rPr>
              <w:t>vodoopskrbnog sustava</w:t>
            </w:r>
          </w:p>
          <w:p w14:paraId="6369EA40"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914D707" w14:textId="1FDA1853" w:rsidR="00070401" w:rsidRDefault="00070401" w:rsidP="00884509">
            <w:pP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CE3F28F" w14:textId="77777777" w:rsidR="00E422CF" w:rsidRPr="00070401" w:rsidRDefault="00E422CF" w:rsidP="00884509">
            <w:pP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F89CE47" w14:textId="4073FE1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cr/>
              <w:t xml:space="preserve"> </w:t>
            </w:r>
            <w:r w:rsidR="00E422CF">
              <w:rPr>
                <w:rFonts w:ascii="Calibri" w:hAnsi="Calibri" w:cs="Calibri"/>
              </w:rPr>
              <w:t>M</w:t>
            </w:r>
            <w:r w:rsidRPr="00070401">
              <w:rPr>
                <w:rFonts w:ascii="Calibri" w:hAnsi="Calibri" w:cs="Calibri"/>
              </w:rPr>
              <w:t>odernizacij</w:t>
            </w:r>
            <w:r w:rsidR="00E422CF">
              <w:rPr>
                <w:rFonts w:ascii="Calibri" w:hAnsi="Calibri" w:cs="Calibri"/>
              </w:rPr>
              <w:t>a</w:t>
            </w:r>
            <w:r w:rsidRPr="00070401">
              <w:rPr>
                <w:rFonts w:ascii="Calibri" w:hAnsi="Calibri" w:cs="Calibri"/>
              </w:rPr>
              <w:t xml:space="preserve"> sustava energetski učinkovitijim rasvjetnim tijelima</w:t>
            </w:r>
            <w:r w:rsidR="00E422CF">
              <w:rPr>
                <w:rFonts w:ascii="Calibri" w:hAnsi="Calibri" w:cs="Calibri"/>
              </w:rPr>
              <w:t>.</w:t>
            </w:r>
            <w:r w:rsidRPr="00070401">
              <w:rPr>
                <w:rFonts w:ascii="Calibri" w:hAnsi="Calibri" w:cs="Calibri"/>
              </w:rPr>
              <w:cr/>
            </w:r>
          </w:p>
          <w:p w14:paraId="64BB767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6BCE36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76C283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1118" w:type="pct"/>
          </w:tcPr>
          <w:p w14:paraId="2B501C0D"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Nedovoljni stupanj pročišćavanja otpadnih voda;</w:t>
            </w:r>
          </w:p>
          <w:p w14:paraId="3B50F68A" w14:textId="38499A5F"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izgrađen sustav dovoda vode</w:t>
            </w:r>
            <w:r w:rsidR="0014688E">
              <w:rPr>
                <w:rFonts w:ascii="Calibri" w:hAnsi="Calibri" w:cs="Calibri"/>
              </w:rPr>
              <w:t xml:space="preserve"> i odvodnje</w:t>
            </w:r>
            <w:r w:rsidR="00ED7762">
              <w:rPr>
                <w:rFonts w:ascii="Calibri" w:hAnsi="Calibri" w:cs="Calibri"/>
              </w:rPr>
              <w:t>;</w:t>
            </w:r>
          </w:p>
          <w:p w14:paraId="069620F1"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Nedostatak biciklističke i pješačke infrastrukture;</w:t>
            </w:r>
          </w:p>
          <w:p w14:paraId="487A754C"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Nizak udio obnovljenih izvora energije u  energetskoj bilanci grada;</w:t>
            </w:r>
          </w:p>
          <w:p w14:paraId="21A1C44C" w14:textId="77777777" w:rsidR="00070401" w:rsidRPr="00070401" w:rsidRDefault="00070401" w:rsidP="00ED7762">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1065" w:type="pct"/>
          </w:tcPr>
          <w:p w14:paraId="55F45A7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Korištenje EU sredstava;</w:t>
            </w:r>
          </w:p>
          <w:p w14:paraId="1A3EA228"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FDF8ABB"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Povećanje prometne sigurnosti;</w:t>
            </w:r>
          </w:p>
          <w:p w14:paraId="6DDA1C98"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387EC60"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Povećanje broja označenih parkirališnih mjesta;</w:t>
            </w:r>
          </w:p>
          <w:p w14:paraId="70841423"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60566D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Postizanje veće razine prometne sigurnosti;</w:t>
            </w:r>
          </w:p>
          <w:p w14:paraId="6846538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CFFB96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Razvoj zelene infrastrukture;</w:t>
            </w:r>
          </w:p>
          <w:p w14:paraId="2977E627"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7C54240"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roofErr w:type="spellStart"/>
            <w:r w:rsidRPr="00070401">
              <w:rPr>
                <w:rFonts w:ascii="Calibri" w:hAnsi="Calibri" w:cs="Calibri"/>
              </w:rPr>
              <w:t>Smart</w:t>
            </w:r>
            <w:proofErr w:type="spellEnd"/>
            <w:r w:rsidRPr="00070401">
              <w:rPr>
                <w:rFonts w:ascii="Calibri" w:hAnsi="Calibri" w:cs="Calibri"/>
              </w:rPr>
              <w:t xml:space="preserve"> </w:t>
            </w:r>
            <w:proofErr w:type="spellStart"/>
            <w:r w:rsidRPr="00070401">
              <w:rPr>
                <w:rFonts w:ascii="Calibri" w:hAnsi="Calibri" w:cs="Calibri"/>
              </w:rPr>
              <w:t>city</w:t>
            </w:r>
            <w:proofErr w:type="spellEnd"/>
            <w:r w:rsidRPr="00070401">
              <w:rPr>
                <w:rFonts w:ascii="Calibri" w:hAnsi="Calibri" w:cs="Calibri"/>
              </w:rPr>
              <w:t xml:space="preserve"> trendovi (tehnološka rješenja za  promet, energetsku učinkovitost i komunikaciju;</w:t>
            </w:r>
          </w:p>
          <w:p w14:paraId="658B9A84"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5E1434C" w14:textId="4404CB21" w:rsidR="0014688E" w:rsidRPr="00070401" w:rsidRDefault="00070401" w:rsidP="0014688E">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Zaštita prirodnih resursa, očuvanje prirodne baštine</w:t>
            </w:r>
            <w:r w:rsidR="0014688E">
              <w:rPr>
                <w:rFonts w:ascii="Calibri" w:hAnsi="Calibri" w:cs="Calibri"/>
              </w:rPr>
              <w:t>;</w:t>
            </w:r>
          </w:p>
          <w:p w14:paraId="03A071B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D379B67" w14:textId="7B64D8D0" w:rsidR="00070401" w:rsidRDefault="00070401" w:rsidP="0014688E">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7D633D4" w14:textId="77777777" w:rsidR="00B00E93" w:rsidRPr="00070401" w:rsidRDefault="00B00E93"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951860D" w14:textId="7130AEB1"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 xml:space="preserve"> </w:t>
            </w:r>
            <w:r w:rsidR="0014688E">
              <w:rPr>
                <w:rFonts w:ascii="Calibri" w:hAnsi="Calibri" w:cs="Calibri"/>
              </w:rPr>
              <w:t>Građenje reciklažnog dvorišta za građevinski otpad.</w:t>
            </w:r>
          </w:p>
        </w:tc>
        <w:tc>
          <w:tcPr>
            <w:tcW w:w="900" w:type="pct"/>
          </w:tcPr>
          <w:p w14:paraId="67906D13"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Vrlo ograničena sredstva na nacionalnoj razini za financiranje projekata širokopojasne infrastrukture iz EU;</w:t>
            </w:r>
          </w:p>
          <w:p w14:paraId="2AB54F44"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Zagađenost zraka i tla kao posljedica sve većeg broja prijevoznih sredstava te razvoja prometne infrastrukture;</w:t>
            </w:r>
          </w:p>
          <w:p w14:paraId="08AEA39F"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Povećanje emisije CO2;</w:t>
            </w:r>
          </w:p>
          <w:p w14:paraId="2EC7BBEB"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Nepredviđeni troškovi održavanja i izgradnje povezani s rastom cijena materijala;</w:t>
            </w:r>
          </w:p>
          <w:p w14:paraId="3F80DFD7"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Demografski rast i gospodarski razvoj potencijalno stvara daljnje opterećenje na komunalnu infrastrukturu;</w:t>
            </w:r>
          </w:p>
          <w:p w14:paraId="4E182128"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Nepostojanje ili neprikladnost sustava odvodnje i pročišćavanja otpadnih</w:t>
            </w:r>
          </w:p>
          <w:p w14:paraId="0EBCE482" w14:textId="55B125EE"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voda može ozbiljno narušiti osjetljivo prirodno okruženje, a time i svekoliki razvoj Općine koja je za njega usko vezana</w:t>
            </w:r>
            <w:r w:rsidR="00B00E93">
              <w:rPr>
                <w:rFonts w:ascii="Calibri" w:hAnsi="Calibri" w:cs="Calibri"/>
              </w:rPr>
              <w:t>.</w:t>
            </w:r>
          </w:p>
        </w:tc>
      </w:tr>
      <w:tr w:rsidR="00B00E93" w:rsidRPr="00070401" w14:paraId="0D39950D" w14:textId="77777777" w:rsidTr="00B00E93">
        <w:trPr>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FFF2CC" w:themeFill="accent4" w:themeFillTint="33"/>
          </w:tcPr>
          <w:p w14:paraId="620FC560" w14:textId="77777777" w:rsidR="00070401" w:rsidRPr="00070401" w:rsidRDefault="00070401" w:rsidP="00884509">
            <w:pPr>
              <w:spacing w:beforeAutospacing="1" w:after="100" w:afterAutospacing="1"/>
              <w:rPr>
                <w:rFonts w:ascii="Calibri" w:hAnsi="Calibri" w:cs="Calibri"/>
                <w:b w:val="0"/>
                <w:bCs w:val="0"/>
                <w:color w:val="000000" w:themeColor="text1"/>
              </w:rPr>
            </w:pPr>
          </w:p>
          <w:p w14:paraId="1213E77E" w14:textId="77777777" w:rsidR="00070401" w:rsidRPr="00B00E93" w:rsidRDefault="00070401" w:rsidP="00884509">
            <w:pPr>
              <w:spacing w:beforeAutospacing="1" w:after="100" w:afterAutospacing="1"/>
              <w:rPr>
                <w:rFonts w:ascii="Calibri" w:hAnsi="Calibri" w:cs="Calibri"/>
                <w:b w:val="0"/>
                <w:bCs w:val="0"/>
                <w:color w:val="2F5496" w:themeColor="accent1" w:themeShade="BF"/>
              </w:rPr>
            </w:pPr>
          </w:p>
          <w:p w14:paraId="20A48AAB" w14:textId="77777777" w:rsidR="00070401" w:rsidRPr="00070401" w:rsidRDefault="00070401" w:rsidP="00884509">
            <w:pPr>
              <w:spacing w:beforeAutospacing="1" w:after="100" w:afterAutospacing="1"/>
              <w:jc w:val="center"/>
              <w:rPr>
                <w:rFonts w:ascii="Calibri" w:hAnsi="Calibri" w:cs="Calibri"/>
                <w:color w:val="000000" w:themeColor="text1"/>
              </w:rPr>
            </w:pPr>
            <w:r w:rsidRPr="00B00E93">
              <w:rPr>
                <w:rFonts w:ascii="Calibri" w:hAnsi="Calibri" w:cs="Calibri"/>
                <w:color w:val="2F5496" w:themeColor="accent1" w:themeShade="BF"/>
              </w:rPr>
              <w:t>ZAŠTITA OKOLIŠA I PRIRODE, PRIRODNI RESURSI</w:t>
            </w:r>
          </w:p>
        </w:tc>
        <w:tc>
          <w:tcPr>
            <w:tcW w:w="957" w:type="pct"/>
          </w:tcPr>
          <w:p w14:paraId="636876F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Mnoštvo raznolikih i očuvanih prirodnih resursa prikladnih za razvoj različitih oblika turizma, ekološke poljoprivrede;</w:t>
            </w:r>
          </w:p>
          <w:p w14:paraId="39A7FDE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 Postojanje prostornog plana kojim je stvorena osnova za uravnoteženu i održivu valorizaciju prostora;</w:t>
            </w:r>
          </w:p>
          <w:p w14:paraId="7CC54908"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Postojanje djelotvornog komunalnog sustava: Komunalni pogon Općine Rešetari i komunalno poduzeće </w:t>
            </w:r>
            <w:proofErr w:type="spellStart"/>
            <w:r w:rsidRPr="00070401">
              <w:rPr>
                <w:rFonts w:ascii="Calibri" w:hAnsi="Calibri" w:cs="Calibri"/>
              </w:rPr>
              <w:t>Slavča</w:t>
            </w:r>
            <w:proofErr w:type="spellEnd"/>
            <w:r w:rsidRPr="00070401">
              <w:rPr>
                <w:rFonts w:ascii="Calibri" w:hAnsi="Calibri" w:cs="Calibri"/>
              </w:rPr>
              <w:t xml:space="preserve"> d.o.o.;</w:t>
            </w:r>
          </w:p>
          <w:p w14:paraId="378FB33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Djelomično provođenje primarne reciklaže putem zelenih otoka;</w:t>
            </w:r>
          </w:p>
          <w:p w14:paraId="1EDC046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Kontinuirano ulaganje u zaštitu okoliša kroz projekte izgradnje reciklažnog dvorišta;</w:t>
            </w:r>
          </w:p>
          <w:p w14:paraId="79A1A3B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Kontinuirani napori usmjereni sanaciji divljih odlagališta;</w:t>
            </w:r>
            <w:r w:rsidRPr="00070401">
              <w:rPr>
                <w:rFonts w:ascii="Calibri" w:hAnsi="Calibri" w:cs="Calibri"/>
              </w:rPr>
              <w:cr/>
            </w:r>
          </w:p>
          <w:p w14:paraId="49122AC0" w14:textId="5ED55574" w:rsid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Postojanje reciklažnog dvorišta</w:t>
            </w:r>
            <w:r w:rsidR="0044495C">
              <w:rPr>
                <w:rFonts w:ascii="Calibri" w:hAnsi="Calibri" w:cs="Calibri"/>
              </w:rPr>
              <w:t>;</w:t>
            </w:r>
          </w:p>
          <w:p w14:paraId="393C1ABC" w14:textId="77777777" w:rsidR="0044495C" w:rsidRPr="00070401" w:rsidRDefault="0044495C"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8FED30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Bogatstvo šumskim površinama</w:t>
            </w:r>
          </w:p>
        </w:tc>
        <w:tc>
          <w:tcPr>
            <w:tcW w:w="1118" w:type="pct"/>
          </w:tcPr>
          <w:p w14:paraId="42F3889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Nedovoljna razvijenost zelene infrastrukture i korištenja obnovljivih izvora energije;</w:t>
            </w:r>
          </w:p>
          <w:p w14:paraId="13CCE8A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705D43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Prirodna baština nedovoljno turistički valorizirana;</w:t>
            </w:r>
          </w:p>
          <w:p w14:paraId="75AB066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D20FDF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Pojava divljih odlagališta otpada na</w:t>
            </w:r>
          </w:p>
          <w:p w14:paraId="35BB220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području općine;</w:t>
            </w:r>
          </w:p>
          <w:p w14:paraId="67153CB5"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4C6E79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razvijen sustav gospodarenja otpadom;</w:t>
            </w:r>
          </w:p>
          <w:p w14:paraId="4DB02F2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B0EB39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razvijen sustav odvojenog</w:t>
            </w:r>
          </w:p>
          <w:p w14:paraId="7E0C139F"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prikupljanja otpada;</w:t>
            </w:r>
          </w:p>
          <w:p w14:paraId="3059B97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D2CEA0F"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Nedovoljan broj koševa za otpad na</w:t>
            </w:r>
          </w:p>
          <w:p w14:paraId="3F1C4DD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javnim površinama;</w:t>
            </w:r>
          </w:p>
          <w:p w14:paraId="3BE40069" w14:textId="77777777" w:rsidR="00070401" w:rsidRPr="00070401" w:rsidRDefault="00070401" w:rsidP="00884509">
            <w:pP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4F08FEA"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Nedovoljni stupanj pročišćavanja otpadnih voda;</w:t>
            </w:r>
          </w:p>
          <w:p w14:paraId="0BCDE0B3"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Nedovršen sustav za odvodnju i pročišćavanje otpadnih i oborinskih voda s posebnom izraženim problemom u brdskim područjima;</w:t>
            </w:r>
          </w:p>
          <w:p w14:paraId="7431DA96"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1065" w:type="pct"/>
          </w:tcPr>
          <w:p w14:paraId="379BA91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Jačanje biciklističke infrastrukture na području Općine i poticanja popularnosti biciklizma kao sporta i prometnog sredstva;</w:t>
            </w:r>
          </w:p>
          <w:p w14:paraId="69B3009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Smanjenje količine automobilskog prometa (motornih vozila) i razvoj pametnih prometnih rješenja;</w:t>
            </w:r>
          </w:p>
          <w:p w14:paraId="132B93C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Gospodarenje otpadom kao ekonomska aktivnost;</w:t>
            </w:r>
          </w:p>
          <w:p w14:paraId="09D00B3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Unaprjeđenje sustava javne vodoopskrbe, javne odvodnje i pročišćavanja komunalnih otpadnih voda;</w:t>
            </w:r>
          </w:p>
          <w:p w14:paraId="0D4BD88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Provođenje  mjera prevencije utjecaja klimatskih promjena na  sigurnost građana;</w:t>
            </w:r>
          </w:p>
          <w:p w14:paraId="31BDD9A8"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Povećanje djelotvornosti u gospodarenju komunalnim otpadom i prelazak na odvojeno prikupljanje i recikliranje;</w:t>
            </w:r>
          </w:p>
          <w:p w14:paraId="5B53C11F"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Unaprjeđenje urbanog i prostornog planiranja;</w:t>
            </w:r>
          </w:p>
          <w:p w14:paraId="372499D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Energetska samodostatnost i promicanje OIE;</w:t>
            </w:r>
          </w:p>
          <w:p w14:paraId="122F2700"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Povećanje energetske učinkovitosti i tranzicije na čistu energiju;</w:t>
            </w:r>
          </w:p>
          <w:p w14:paraId="35F7E69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Zaštita prirodnih resursa, očuvanje prirodne baštine i unaprjeđenje upravljanja zaštićenim prirodnim područjima i mrežom Natura 2000</w:t>
            </w:r>
          </w:p>
        </w:tc>
        <w:tc>
          <w:tcPr>
            <w:tcW w:w="900" w:type="pct"/>
          </w:tcPr>
          <w:p w14:paraId="0255320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Učestalost prirodnih katastrofa i nepovoljnih vremenskih prilika;</w:t>
            </w:r>
          </w:p>
          <w:p w14:paraId="196CF8D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493B9E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Klimatske promjene i prirodne katastrofe;</w:t>
            </w:r>
          </w:p>
          <w:p w14:paraId="324EF928"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AB93625"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Niska razina zaštite od prirodnih nepogoda;</w:t>
            </w:r>
          </w:p>
          <w:p w14:paraId="4E5EEF4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B0E355C"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Onečišćenja zraka i podzemnih voda kao posljedica nekontroliranog odlaganja otpada;</w:t>
            </w:r>
          </w:p>
          <w:p w14:paraId="5B21D79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C58E5D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Zagađenja površinskih voda uslijed nepostojanja dovoljnog broja uređaja za obradu otpadnih voda;</w:t>
            </w:r>
          </w:p>
          <w:p w14:paraId="397754F5"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20316A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Nepripremljenost za nacionalni sustav gospodarenja otpadom;</w:t>
            </w:r>
          </w:p>
          <w:p w14:paraId="3B88710A"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C654FD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Neprilagođenost klimatskim promjenama i rastuća opasnost</w:t>
            </w:r>
          </w:p>
          <w:p w14:paraId="55B4E8AF"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od elementarnih nepogoda (poplave, tuče, suše i dr.);</w:t>
            </w:r>
          </w:p>
          <w:p w14:paraId="184F6BE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9EB26B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Nedostatni podaci o kvaliteti sastavnica okoliša;</w:t>
            </w:r>
          </w:p>
        </w:tc>
      </w:tr>
      <w:tr w:rsidR="00B00E93" w:rsidRPr="00070401" w14:paraId="62FA1D55" w14:textId="77777777" w:rsidTr="00B00E93">
        <w:trPr>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FFF2CC" w:themeFill="accent4" w:themeFillTint="33"/>
          </w:tcPr>
          <w:p w14:paraId="7517C147" w14:textId="77777777" w:rsidR="00070401" w:rsidRPr="00070401" w:rsidRDefault="00070401" w:rsidP="00884509">
            <w:pPr>
              <w:spacing w:beforeAutospacing="1" w:after="100" w:afterAutospacing="1"/>
              <w:rPr>
                <w:rFonts w:ascii="Calibri" w:hAnsi="Calibri" w:cs="Calibri"/>
                <w:b w:val="0"/>
                <w:bCs w:val="0"/>
                <w:color w:val="000000" w:themeColor="text1"/>
              </w:rPr>
            </w:pPr>
          </w:p>
          <w:p w14:paraId="2B5EAB6B" w14:textId="77777777" w:rsidR="00070401" w:rsidRPr="00070401" w:rsidRDefault="00070401" w:rsidP="00884509">
            <w:pPr>
              <w:spacing w:beforeAutospacing="1" w:after="100" w:afterAutospacing="1"/>
              <w:jc w:val="center"/>
              <w:rPr>
                <w:rFonts w:ascii="Calibri" w:hAnsi="Calibri" w:cs="Calibri"/>
                <w:color w:val="000000" w:themeColor="text1"/>
              </w:rPr>
            </w:pPr>
            <w:r w:rsidRPr="00B00E93">
              <w:rPr>
                <w:rFonts w:ascii="Calibri" w:hAnsi="Calibri" w:cs="Calibri"/>
                <w:color w:val="2F5496" w:themeColor="accent1" w:themeShade="BF"/>
                <w:shd w:val="clear" w:color="auto" w:fill="FFF2CC" w:themeFill="accent4" w:themeFillTint="33"/>
              </w:rPr>
              <w:t>TURIZAM</w:t>
            </w:r>
          </w:p>
        </w:tc>
        <w:tc>
          <w:tcPr>
            <w:tcW w:w="957" w:type="pct"/>
          </w:tcPr>
          <w:p w14:paraId="69E2EDA1"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Prisutan turistički potencijal;</w:t>
            </w:r>
          </w:p>
          <w:p w14:paraId="41C31773"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4676812"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Mnoštvo raznolikih i očuvanih prirodnih resursa prikladnih za razvoj različitih oblika turizma;</w:t>
            </w:r>
          </w:p>
          <w:p w14:paraId="3E107DD0"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9B7776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Dostatan broj zaštićenih ili preventivno zaštićenih kulturnih dobara;</w:t>
            </w:r>
          </w:p>
          <w:p w14:paraId="2E6C279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3AD73F3" w14:textId="41251108" w:rsidR="00070401" w:rsidRPr="00070401" w:rsidRDefault="00E422CF" w:rsidP="00E422CF">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P</w:t>
            </w:r>
            <w:r w:rsidR="00070401" w:rsidRPr="00070401">
              <w:rPr>
                <w:rFonts w:ascii="Calibri" w:hAnsi="Calibri" w:cs="Calibri"/>
              </w:rPr>
              <w:t>rirodni resursi za razvoj</w:t>
            </w:r>
            <w:r>
              <w:rPr>
                <w:rFonts w:ascii="Calibri" w:hAnsi="Calibri" w:cs="Calibri"/>
              </w:rPr>
              <w:t xml:space="preserve"> </w:t>
            </w:r>
            <w:r w:rsidR="00070401" w:rsidRPr="00070401">
              <w:rPr>
                <w:rFonts w:ascii="Calibri" w:hAnsi="Calibri" w:cs="Calibri"/>
              </w:rPr>
              <w:t>Turizma;</w:t>
            </w:r>
          </w:p>
          <w:p w14:paraId="3045D61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5E8E9F2" w14:textId="1061178B" w:rsidR="00070401" w:rsidRDefault="00070401" w:rsidP="00E422CF">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Turistički atraktivan i očuvan prirodni krajobraz;</w:t>
            </w:r>
          </w:p>
          <w:p w14:paraId="77D0E930" w14:textId="77777777" w:rsidR="00E422CF" w:rsidRPr="00070401" w:rsidRDefault="00E422CF" w:rsidP="00E422CF">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900C180" w14:textId="599D7F6C" w:rsidR="00070401" w:rsidRDefault="00070401" w:rsidP="00E422CF">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Tradicija u organizaciji turistički</w:t>
            </w:r>
            <w:r w:rsidR="00E422CF">
              <w:rPr>
                <w:rFonts w:ascii="Calibri" w:hAnsi="Calibri" w:cs="Calibri"/>
              </w:rPr>
              <w:t xml:space="preserve"> </w:t>
            </w:r>
            <w:r w:rsidRPr="00070401">
              <w:rPr>
                <w:rFonts w:ascii="Calibri" w:hAnsi="Calibri" w:cs="Calibri"/>
              </w:rPr>
              <w:t>prepoznatljivih manifestacija i</w:t>
            </w:r>
            <w:r w:rsidR="00E422CF">
              <w:rPr>
                <w:rFonts w:ascii="Calibri" w:hAnsi="Calibri" w:cs="Calibri"/>
              </w:rPr>
              <w:t xml:space="preserve"> </w:t>
            </w:r>
            <w:r w:rsidRPr="00070401">
              <w:rPr>
                <w:rFonts w:ascii="Calibri" w:hAnsi="Calibri" w:cs="Calibri"/>
              </w:rPr>
              <w:t>programa („</w:t>
            </w:r>
            <w:proofErr w:type="spellStart"/>
            <w:r w:rsidRPr="00070401">
              <w:rPr>
                <w:rFonts w:ascii="Calibri" w:hAnsi="Calibri" w:cs="Calibri"/>
              </w:rPr>
              <w:t>Rešetarački</w:t>
            </w:r>
            <w:proofErr w:type="spellEnd"/>
            <w:r w:rsidRPr="00070401">
              <w:rPr>
                <w:rFonts w:ascii="Calibri" w:hAnsi="Calibri" w:cs="Calibri"/>
              </w:rPr>
              <w:t xml:space="preserve"> susreti</w:t>
            </w:r>
            <w:r w:rsidR="00E422CF">
              <w:rPr>
                <w:rFonts w:ascii="Calibri" w:hAnsi="Calibri" w:cs="Calibri"/>
              </w:rPr>
              <w:t xml:space="preserve"> </w:t>
            </w:r>
            <w:r w:rsidRPr="00070401">
              <w:rPr>
                <w:rFonts w:ascii="Calibri" w:hAnsi="Calibri" w:cs="Calibri"/>
              </w:rPr>
              <w:t>pjesnika“, „</w:t>
            </w:r>
            <w:proofErr w:type="spellStart"/>
            <w:r w:rsidRPr="00070401">
              <w:rPr>
                <w:rFonts w:ascii="Calibri" w:hAnsi="Calibri" w:cs="Calibri"/>
              </w:rPr>
              <w:t>Kestenijada</w:t>
            </w:r>
            <w:proofErr w:type="spellEnd"/>
            <w:r w:rsidRPr="00070401">
              <w:rPr>
                <w:rFonts w:ascii="Calibri" w:hAnsi="Calibri" w:cs="Calibri"/>
              </w:rPr>
              <w:t xml:space="preserve">“, “Jesen u Brđanima“, „Kolo na </w:t>
            </w:r>
            <w:proofErr w:type="spellStart"/>
            <w:r w:rsidRPr="00070401">
              <w:rPr>
                <w:rFonts w:ascii="Calibri" w:hAnsi="Calibri" w:cs="Calibri"/>
              </w:rPr>
              <w:t>Medanu</w:t>
            </w:r>
            <w:proofErr w:type="spellEnd"/>
            <w:r w:rsidRPr="00070401">
              <w:rPr>
                <w:rFonts w:ascii="Calibri" w:hAnsi="Calibri" w:cs="Calibri"/>
              </w:rPr>
              <w:t>“,</w:t>
            </w:r>
            <w:r w:rsidR="00E422CF">
              <w:rPr>
                <w:rFonts w:ascii="Calibri" w:hAnsi="Calibri" w:cs="Calibri"/>
              </w:rPr>
              <w:t xml:space="preserve"> </w:t>
            </w:r>
            <w:r w:rsidRPr="00070401">
              <w:rPr>
                <w:rFonts w:ascii="Calibri" w:hAnsi="Calibri" w:cs="Calibri"/>
              </w:rPr>
              <w:t>„Slavonac sam - time se ponosim“ itd.);</w:t>
            </w:r>
          </w:p>
          <w:p w14:paraId="0A2E35E5" w14:textId="77777777" w:rsidR="00E422CF" w:rsidRPr="00070401" w:rsidRDefault="00E422CF" w:rsidP="00E422CF">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D0C525F" w14:textId="77777777" w:rsidR="00070401" w:rsidRPr="00070401" w:rsidRDefault="00070401" w:rsidP="00556EC4">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Kontinuirano ulaganje u proširenje turističke ponude područja temeljen na povijesnoj i kulturnoj baštini te prirodnim resursima;</w:t>
            </w:r>
          </w:p>
          <w:p w14:paraId="1E26B179" w14:textId="77777777" w:rsidR="00070401" w:rsidRPr="00070401" w:rsidRDefault="00070401" w:rsidP="00556EC4">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Ekološki pretežito čisto i nezagađeno područje;</w:t>
            </w:r>
          </w:p>
          <w:p w14:paraId="74DB2A74" w14:textId="0CE72CF9" w:rsidR="0003605C" w:rsidRDefault="00070401" w:rsidP="00556EC4">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Postojanje smještajnih kapaciteta za posjetitelje i turiste</w:t>
            </w:r>
            <w:r w:rsidR="00556EC4">
              <w:rPr>
                <w:rFonts w:ascii="Calibri" w:hAnsi="Calibri" w:cs="Calibri"/>
              </w:rPr>
              <w:t>;</w:t>
            </w:r>
          </w:p>
          <w:p w14:paraId="1BB4FAB1" w14:textId="77777777" w:rsidR="00556EC4" w:rsidRDefault="00556EC4" w:rsidP="00556EC4">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557A220" w14:textId="1E7E3624" w:rsidR="00556EC4" w:rsidRDefault="00556EC4" w:rsidP="00556EC4">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Poslovni i lovni turizam.</w:t>
            </w:r>
          </w:p>
          <w:p w14:paraId="12FF7448" w14:textId="77777777" w:rsidR="0003605C" w:rsidRDefault="0003605C" w:rsidP="00556EC4">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83E687E" w14:textId="113E02D6"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w:t>
            </w:r>
          </w:p>
        </w:tc>
        <w:tc>
          <w:tcPr>
            <w:tcW w:w="1118" w:type="pct"/>
          </w:tcPr>
          <w:p w14:paraId="6D3B7D5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Nedovoljno iskorišten turistički potencijal;</w:t>
            </w:r>
          </w:p>
          <w:p w14:paraId="1E437A9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Kulturna baština nedovoljno je valorizirana u  turističke svrhe, ne postoji plan njezine valorizacije uz očuvanje;</w:t>
            </w:r>
          </w:p>
          <w:p w14:paraId="1DC20D7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Nema strategije razvoja turizma u smislu fokusa na specifične oblike i ciljane skupine;</w:t>
            </w:r>
          </w:p>
          <w:p w14:paraId="388BE460"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iskorištenost prirodnih i kulturnih resursa za razvoj selektivnih oblika turizma - ruralnog turizma;</w:t>
            </w:r>
          </w:p>
          <w:p w14:paraId="69C515A8"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Nedovoljno umrežavanje lokalnih dionika u svrhu </w:t>
            </w:r>
            <w:r w:rsidRPr="00070401">
              <w:rPr>
                <w:rFonts w:ascii="Calibri" w:hAnsi="Calibri" w:cs="Calibri"/>
              </w:rPr>
              <w:lastRenderedPageBreak/>
              <w:t>unaprjeđenja turističke ponude;</w:t>
            </w:r>
          </w:p>
          <w:p w14:paraId="48DCC59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Manjak smještajnih kapaciteta u odnosu na mogućnosti i potrebe;</w:t>
            </w:r>
          </w:p>
          <w:p w14:paraId="5896145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izgrađena turistička infrastruktura;</w:t>
            </w:r>
          </w:p>
          <w:p w14:paraId="1097348F"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poticanje razvoja ekološke poljoprivrede i ruralnog turizma na lokalnoj razini;</w:t>
            </w:r>
          </w:p>
          <w:p w14:paraId="13C81B75"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ulaganja u marketing i promidžbu</w:t>
            </w:r>
          </w:p>
        </w:tc>
        <w:tc>
          <w:tcPr>
            <w:tcW w:w="1065" w:type="pct"/>
          </w:tcPr>
          <w:p w14:paraId="7ED2123F"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Zaštita autohtonih proizvoda;</w:t>
            </w:r>
          </w:p>
          <w:p w14:paraId="5C12E44F"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Interes za sportsko-rekreativni turizam i jačanje zdravstvenog turizma;</w:t>
            </w:r>
          </w:p>
          <w:p w14:paraId="5BCD9A6A"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Ulaganje u turizam: izletnički turizam, razvoj zdravstvenog turizma i IT industrije;</w:t>
            </w:r>
          </w:p>
          <w:p w14:paraId="79A9CE0A"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Društvene mreže;</w:t>
            </w:r>
          </w:p>
          <w:p w14:paraId="0252474E"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Porast potražnje za specifičnim oblicima turizma temeljenim na prirodnim bogatstvima (izletnički, ruralni, avanturistički, </w:t>
            </w:r>
            <w:proofErr w:type="spellStart"/>
            <w:r w:rsidRPr="00070401">
              <w:rPr>
                <w:rFonts w:ascii="Calibri" w:hAnsi="Calibri" w:cs="Calibri"/>
              </w:rPr>
              <w:t>prirodni,vjerski</w:t>
            </w:r>
            <w:proofErr w:type="spellEnd"/>
            <w:r w:rsidRPr="00070401">
              <w:rPr>
                <w:rFonts w:ascii="Calibri" w:hAnsi="Calibri" w:cs="Calibri"/>
              </w:rPr>
              <w:t>);</w:t>
            </w:r>
          </w:p>
          <w:p w14:paraId="29861D94"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Povezivanje postojećih prirodnih resursa s turističkom ponudom na području Grada</w:t>
            </w:r>
          </w:p>
        </w:tc>
        <w:tc>
          <w:tcPr>
            <w:tcW w:w="900" w:type="pct"/>
          </w:tcPr>
          <w:p w14:paraId="192990FC"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Veliki broj tranzitnih turista;</w:t>
            </w:r>
          </w:p>
          <w:p w14:paraId="6AABD256"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Neodržavanje zaštićenih zgrada i objekata;</w:t>
            </w:r>
          </w:p>
          <w:p w14:paraId="5CB10F52"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Neiskorištenost komunikacijskih kanala;</w:t>
            </w:r>
          </w:p>
          <w:p w14:paraId="0FA5B414"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Konkurencija drugih turističkih mjesta;</w:t>
            </w:r>
          </w:p>
        </w:tc>
      </w:tr>
      <w:tr w:rsidR="00B00E93" w:rsidRPr="00070401" w14:paraId="7123F131" w14:textId="77777777" w:rsidTr="00831C1D">
        <w:trPr>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D9E2F3" w:themeFill="accent1" w:themeFillTint="33"/>
          </w:tcPr>
          <w:p w14:paraId="37041A10" w14:textId="77777777" w:rsidR="00B00E93" w:rsidRDefault="00B00E93" w:rsidP="00B00E93">
            <w:pPr>
              <w:spacing w:beforeAutospacing="1" w:after="100" w:afterAutospacing="1"/>
              <w:jc w:val="center"/>
              <w:rPr>
                <w:rFonts w:ascii="Calibri" w:hAnsi="Calibri" w:cs="Calibri"/>
                <w:b w:val="0"/>
                <w:bCs w:val="0"/>
                <w:color w:val="2F5496" w:themeColor="accent1" w:themeShade="BF"/>
              </w:rPr>
            </w:pPr>
            <w:r>
              <w:rPr>
                <w:rFonts w:ascii="Calibri" w:hAnsi="Calibri" w:cs="Calibri"/>
                <w:color w:val="2F5496" w:themeColor="accent1" w:themeShade="BF"/>
              </w:rPr>
              <w:lastRenderedPageBreak/>
              <w:t xml:space="preserve">PLANIRANI </w:t>
            </w:r>
            <w:r w:rsidRPr="00B00E93">
              <w:rPr>
                <w:rFonts w:ascii="Calibri" w:hAnsi="Calibri" w:cs="Calibri"/>
                <w:color w:val="2F5496" w:themeColor="accent1" w:themeShade="BF"/>
              </w:rPr>
              <w:t>PROJEKT</w:t>
            </w:r>
          </w:p>
          <w:p w14:paraId="281794E9" w14:textId="4D9061C8" w:rsidR="00B00E93" w:rsidRPr="00B00E93" w:rsidRDefault="00B00E93" w:rsidP="00B00E93">
            <w:pPr>
              <w:spacing w:beforeAutospacing="1" w:after="100" w:afterAutospacing="1"/>
              <w:jc w:val="center"/>
              <w:rPr>
                <w:rFonts w:ascii="Calibri" w:hAnsi="Calibri" w:cs="Calibri"/>
                <w:color w:val="2F5496" w:themeColor="accent1" w:themeShade="BF"/>
              </w:rPr>
            </w:pPr>
          </w:p>
        </w:tc>
        <w:tc>
          <w:tcPr>
            <w:tcW w:w="957" w:type="pct"/>
            <w:shd w:val="clear" w:color="auto" w:fill="D9E2F3" w:themeFill="accent1" w:themeFillTint="33"/>
          </w:tcPr>
          <w:p w14:paraId="2BB88856" w14:textId="51C13121" w:rsidR="00B00E93" w:rsidRPr="00B00E93" w:rsidRDefault="00B00E93" w:rsidP="00B00E93">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rPr>
            </w:pPr>
            <w:r w:rsidRPr="00B00E93">
              <w:rPr>
                <w:rFonts w:ascii="Calibri" w:hAnsi="Calibri" w:cs="Calibri"/>
                <w:b/>
                <w:bCs/>
                <w:color w:val="2F5496" w:themeColor="accent1" w:themeShade="BF"/>
              </w:rPr>
              <w:t>PREDNOSTI</w:t>
            </w:r>
          </w:p>
        </w:tc>
        <w:tc>
          <w:tcPr>
            <w:tcW w:w="1118" w:type="pct"/>
            <w:shd w:val="clear" w:color="auto" w:fill="D9E2F3" w:themeFill="accent1" w:themeFillTint="33"/>
          </w:tcPr>
          <w:p w14:paraId="61530EFA" w14:textId="7B86AEDA" w:rsidR="00B00E93" w:rsidRPr="00B00E93" w:rsidRDefault="00B00E93" w:rsidP="00B00E93">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rPr>
            </w:pPr>
            <w:r w:rsidRPr="00B00E93">
              <w:rPr>
                <w:rFonts w:ascii="Calibri" w:hAnsi="Calibri" w:cs="Calibri"/>
                <w:b/>
                <w:bCs/>
                <w:color w:val="2F5496" w:themeColor="accent1" w:themeShade="BF"/>
              </w:rPr>
              <w:t>SLABOSTI</w:t>
            </w:r>
          </w:p>
        </w:tc>
        <w:tc>
          <w:tcPr>
            <w:tcW w:w="1065" w:type="pct"/>
            <w:shd w:val="clear" w:color="auto" w:fill="D9E2F3" w:themeFill="accent1" w:themeFillTint="33"/>
          </w:tcPr>
          <w:p w14:paraId="4A726E74" w14:textId="78EEE8AA" w:rsidR="00B00E93" w:rsidRPr="00B00E93" w:rsidRDefault="00B00E93" w:rsidP="00B00E93">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rPr>
            </w:pPr>
            <w:r w:rsidRPr="00B00E93">
              <w:rPr>
                <w:rFonts w:ascii="Calibri" w:hAnsi="Calibri" w:cs="Calibri"/>
                <w:b/>
                <w:bCs/>
                <w:color w:val="2F5496" w:themeColor="accent1" w:themeShade="BF"/>
              </w:rPr>
              <w:t>PRILIKE</w:t>
            </w:r>
          </w:p>
        </w:tc>
        <w:tc>
          <w:tcPr>
            <w:tcW w:w="900" w:type="pct"/>
            <w:shd w:val="clear" w:color="auto" w:fill="D9E2F3" w:themeFill="accent1" w:themeFillTint="33"/>
          </w:tcPr>
          <w:p w14:paraId="2304259E" w14:textId="0060AB30" w:rsidR="00B00E93" w:rsidRPr="00B00E93" w:rsidRDefault="00B00E93" w:rsidP="00B00E93">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rPr>
            </w:pPr>
            <w:r w:rsidRPr="00B00E93">
              <w:rPr>
                <w:rFonts w:ascii="Calibri" w:hAnsi="Calibri" w:cs="Calibri"/>
                <w:b/>
                <w:bCs/>
                <w:color w:val="2F5496" w:themeColor="accent1" w:themeShade="BF"/>
              </w:rPr>
              <w:t>PRIJETNJE</w:t>
            </w:r>
          </w:p>
        </w:tc>
      </w:tr>
      <w:tr w:rsidR="00B00E93" w:rsidRPr="00070401" w14:paraId="47E2DEC1" w14:textId="77777777" w:rsidTr="00831C1D">
        <w:trPr>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D9E2F3" w:themeFill="accent1" w:themeFillTint="33"/>
          </w:tcPr>
          <w:p w14:paraId="30443D51" w14:textId="081F2ADD" w:rsidR="00070401" w:rsidRPr="00B00E93" w:rsidRDefault="00070401" w:rsidP="00B00E93">
            <w:pPr>
              <w:spacing w:beforeAutospacing="1" w:after="100" w:afterAutospacing="1"/>
              <w:jc w:val="center"/>
              <w:rPr>
                <w:rFonts w:ascii="Calibri" w:hAnsi="Calibri" w:cs="Calibri"/>
                <w:b w:val="0"/>
                <w:bCs w:val="0"/>
                <w:i/>
                <w:iCs/>
                <w:color w:val="2F5496" w:themeColor="accent1" w:themeShade="BF"/>
              </w:rPr>
            </w:pPr>
            <w:r w:rsidRPr="00B00E93">
              <w:rPr>
                <w:rFonts w:ascii="Calibri" w:hAnsi="Calibri" w:cs="Calibri"/>
                <w:b w:val="0"/>
                <w:bCs w:val="0"/>
                <w:i/>
                <w:iCs/>
                <w:color w:val="2F5496" w:themeColor="accent1" w:themeShade="BF"/>
              </w:rPr>
              <w:t>Obrazovanje (društvena infrastruktura)</w:t>
            </w:r>
          </w:p>
          <w:p w14:paraId="44F1146F" w14:textId="77777777" w:rsidR="00070401" w:rsidRPr="00B00E93" w:rsidRDefault="00070401" w:rsidP="00884509">
            <w:pPr>
              <w:spacing w:beforeAutospacing="1" w:after="100" w:afterAutospacing="1"/>
              <w:jc w:val="center"/>
              <w:rPr>
                <w:rFonts w:ascii="Calibri" w:hAnsi="Calibri" w:cs="Calibri"/>
                <w:b w:val="0"/>
                <w:bCs w:val="0"/>
                <w:color w:val="2F5496" w:themeColor="accent1" w:themeShade="BF"/>
              </w:rPr>
            </w:pPr>
            <w:r w:rsidRPr="00B00E93">
              <w:rPr>
                <w:rFonts w:ascii="Calibri" w:hAnsi="Calibri" w:cs="Calibri"/>
                <w:color w:val="2F5496" w:themeColor="accent1" w:themeShade="BF"/>
              </w:rPr>
              <w:t>REKONSTRUKCIJA I UREĐENJE DRUŠTVENOG PROSTORA U ADŽAMOVCIMA "DJECA ZA DJECU";</w:t>
            </w:r>
          </w:p>
          <w:p w14:paraId="6FA9AF27" w14:textId="77777777" w:rsidR="00070401" w:rsidRPr="00070401" w:rsidRDefault="00070401" w:rsidP="00884509">
            <w:pPr>
              <w:spacing w:beforeAutospacing="1" w:after="100" w:afterAutospacing="1"/>
              <w:jc w:val="center"/>
              <w:rPr>
                <w:rFonts w:ascii="Calibri" w:hAnsi="Calibri" w:cs="Calibri"/>
                <w:color w:val="000000" w:themeColor="text1"/>
              </w:rPr>
            </w:pPr>
            <w:r w:rsidRPr="00B00E93">
              <w:rPr>
                <w:rFonts w:ascii="Calibri" w:hAnsi="Calibri" w:cs="Calibri"/>
                <w:color w:val="2F5496" w:themeColor="accent1" w:themeShade="BF"/>
              </w:rPr>
              <w:t xml:space="preserve">IZGRADNJA PROSTORA ZA MLADE U REŠETARIMA "MLADI ZA MLADE"; </w:t>
            </w:r>
          </w:p>
        </w:tc>
        <w:tc>
          <w:tcPr>
            <w:tcW w:w="957" w:type="pct"/>
          </w:tcPr>
          <w:p w14:paraId="5BB15A49"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Odgovarajući sustav predškolskog i osnovnoškolskog obrazovanja; </w:t>
            </w:r>
          </w:p>
          <w:p w14:paraId="3DE18ABF"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0948E44"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Postojanje nacionalnih i međunarodnih kooperativnih obrazovnih programa;</w:t>
            </w:r>
          </w:p>
          <w:p w14:paraId="2E22881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DCCB053"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Sufinanciranje prijevoza za studente i djecu sa invaliditetom odnosno teškoćama u razvoju;</w:t>
            </w:r>
          </w:p>
          <w:p w14:paraId="309560A8"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DA9D449"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Sufinanciranje toplih obroka u školama;</w:t>
            </w:r>
          </w:p>
          <w:p w14:paraId="2741EAC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6D7E03B"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Stipendiranje učenike srednjih škola i studente;</w:t>
            </w:r>
          </w:p>
          <w:p w14:paraId="42C20369"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809B407"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Besplatan prijevoz za osnovnoškolce i srednjoškolce;</w:t>
            </w:r>
          </w:p>
          <w:p w14:paraId="174C4511"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4024C74"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Sufinanciranje prijevoza za studente;</w:t>
            </w:r>
          </w:p>
          <w:p w14:paraId="473BEF9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163011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Sufinanciranje (mliječnih) obroka</w:t>
            </w:r>
          </w:p>
        </w:tc>
        <w:tc>
          <w:tcPr>
            <w:tcW w:w="1118" w:type="pct"/>
          </w:tcPr>
          <w:p w14:paraId="2E2EBB8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Neprilagođenost obrazovne infrastrukture nacionalnim standardima;</w:t>
            </w:r>
          </w:p>
          <w:p w14:paraId="51DC3B60"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8DEA0D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Nedostatni prostori za sportsko-rekreacijske aktivnosti i naobrazbu;</w:t>
            </w:r>
          </w:p>
          <w:p w14:paraId="5FCD8FE7"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C168069"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Nedovoljno sadržaja za mlade na području Općine; </w:t>
            </w:r>
          </w:p>
          <w:p w14:paraId="364920C6"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E7B23AC"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45144BDC"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6AF109D"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1065" w:type="pct"/>
          </w:tcPr>
          <w:p w14:paraId="751D1AC4"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Proširenje spektra kvalitete obrazovanja i strukovnog obučavanja;</w:t>
            </w:r>
          </w:p>
          <w:p w14:paraId="7898D932"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Uvođenje programa cjeloživotnog obrazovanja za stanovništvo i poduzetnike;</w:t>
            </w:r>
          </w:p>
          <w:p w14:paraId="1AD14715"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Radionice robotike/unaprjeđenje STEM vještina</w:t>
            </w:r>
          </w:p>
          <w:p w14:paraId="69A0A41A"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Razvoj informatičkog društva;</w:t>
            </w:r>
          </w:p>
          <w:p w14:paraId="52C4717B"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Razvoj kapaciteta udruga i civilnog društva u organiziranju socijalnih/kulturno-društvenih aktivnosti;</w:t>
            </w:r>
          </w:p>
          <w:p w14:paraId="55425512"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Pružanje jednakih mogućnosti pristupa odgoju i obrazovanju te osiguravanjem cjeloživotnog obrazovanja i osposobljavanja</w:t>
            </w:r>
          </w:p>
        </w:tc>
        <w:tc>
          <w:tcPr>
            <w:tcW w:w="900" w:type="pct"/>
          </w:tcPr>
          <w:p w14:paraId="6CC68820"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Povećani troškovi izgradnje;</w:t>
            </w:r>
          </w:p>
          <w:p w14:paraId="176125BE"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Produženje rokova izgradnje;</w:t>
            </w:r>
          </w:p>
          <w:p w14:paraId="04F1B614"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Potresi i COVID-19 pandemija.</w:t>
            </w:r>
          </w:p>
        </w:tc>
      </w:tr>
      <w:tr w:rsidR="00B00E93" w:rsidRPr="00070401" w14:paraId="6C8B2AAC" w14:textId="77777777" w:rsidTr="00831C1D">
        <w:trPr>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D9E2F3" w:themeFill="accent1" w:themeFillTint="33"/>
          </w:tcPr>
          <w:p w14:paraId="65886282" w14:textId="77777777" w:rsidR="00070401" w:rsidRPr="00B00E93" w:rsidRDefault="00070401" w:rsidP="00884509">
            <w:pPr>
              <w:spacing w:beforeAutospacing="1" w:after="100" w:afterAutospacing="1"/>
              <w:jc w:val="center"/>
              <w:rPr>
                <w:rFonts w:ascii="Calibri" w:hAnsi="Calibri" w:cs="Calibri"/>
                <w:b w:val="0"/>
                <w:bCs w:val="0"/>
                <w:i/>
                <w:iCs/>
                <w:color w:val="2F5496" w:themeColor="accent1" w:themeShade="BF"/>
              </w:rPr>
            </w:pPr>
            <w:r w:rsidRPr="00B00E93">
              <w:rPr>
                <w:rFonts w:ascii="Calibri" w:hAnsi="Calibri" w:cs="Calibri"/>
                <w:b w:val="0"/>
                <w:bCs w:val="0"/>
                <w:i/>
                <w:iCs/>
                <w:color w:val="2F5496" w:themeColor="accent1" w:themeShade="BF"/>
              </w:rPr>
              <w:lastRenderedPageBreak/>
              <w:t xml:space="preserve">Infrastruktura </w:t>
            </w:r>
          </w:p>
          <w:p w14:paraId="3C38119C" w14:textId="77777777" w:rsidR="00070401" w:rsidRPr="00070401" w:rsidRDefault="00070401" w:rsidP="00884509">
            <w:pPr>
              <w:spacing w:beforeAutospacing="1" w:after="100" w:afterAutospacing="1"/>
              <w:jc w:val="center"/>
              <w:rPr>
                <w:rFonts w:ascii="Calibri" w:hAnsi="Calibri" w:cs="Calibri"/>
                <w:color w:val="000000" w:themeColor="text1"/>
              </w:rPr>
            </w:pPr>
            <w:r w:rsidRPr="00B00E93">
              <w:rPr>
                <w:rFonts w:ascii="Calibri" w:hAnsi="Calibri" w:cs="Calibri"/>
                <w:color w:val="2F5496" w:themeColor="accent1" w:themeShade="BF"/>
              </w:rPr>
              <w:t>IZGRADNJA I REKONSTRUKCIJA NOGOSTUPA OPĆINE REŠETARI</w:t>
            </w:r>
          </w:p>
        </w:tc>
        <w:tc>
          <w:tcPr>
            <w:tcW w:w="957" w:type="pct"/>
          </w:tcPr>
          <w:p w14:paraId="4E08553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Povoljan geostrateški položaj i smještaj;</w:t>
            </w:r>
          </w:p>
          <w:p w14:paraId="30BA7DD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D799C67"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Kontinuirana ulaganja u komunalnu infrastrukturu, obnovu općine; </w:t>
            </w:r>
          </w:p>
          <w:p w14:paraId="3D7227AF"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F693F9C"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Atraktivnost prirodnih krajobraza  i okoliša;</w:t>
            </w:r>
          </w:p>
          <w:p w14:paraId="63BA381C"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A076E59" w14:textId="77777777" w:rsidR="00070401" w:rsidRPr="00070401" w:rsidRDefault="00070401" w:rsidP="00884509">
            <w:pPr>
              <w:tabs>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1118" w:type="pct"/>
          </w:tcPr>
          <w:p w14:paraId="0A2146E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Rast popularnosti biciklizma kao sporta i bicikla kao prometnog sredstva;</w:t>
            </w:r>
          </w:p>
          <w:p w14:paraId="39AA5F2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Smanjenje količine automobilskog prometa (motornih vozila) i razvoj pametnih prometnih rješenja;</w:t>
            </w:r>
          </w:p>
          <w:p w14:paraId="5810C3A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Nedostatni stambeni kapaciteti za mlade obitelji; </w:t>
            </w:r>
          </w:p>
          <w:p w14:paraId="162E431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Neadekvatni sustavi u svrhu zaštite od poplavljivanja; </w:t>
            </w:r>
          </w:p>
          <w:p w14:paraId="07CFD0E0"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Sporost u rekonstrukciji nerazvrstanih cesta te obnova istih; </w:t>
            </w:r>
          </w:p>
          <w:p w14:paraId="4A8CD1DA"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adaptiranost zračne luke stvarnim potrebama</w:t>
            </w:r>
          </w:p>
          <w:p w14:paraId="175B860B" w14:textId="77777777" w:rsidR="00070401" w:rsidRPr="00070401" w:rsidRDefault="00070401" w:rsidP="00884509">
            <w:pPr>
              <w:pStyle w:val="Odlomakpopisa"/>
              <w:tabs>
                <w:tab w:val="left" w:pos="765"/>
                <w:tab w:val="left" w:pos="2772"/>
              </w:tabs>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1065" w:type="pct"/>
          </w:tcPr>
          <w:p w14:paraId="2D32126A"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70401">
              <w:rPr>
                <w:rFonts w:ascii="Calibri" w:hAnsi="Calibri" w:cs="Calibri"/>
                <w:color w:val="000000"/>
              </w:rPr>
              <w:t>Povećanje kvalitete života lokalnog stanovništva;</w:t>
            </w:r>
          </w:p>
          <w:p w14:paraId="74F92BBF"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70401">
              <w:rPr>
                <w:rFonts w:ascii="Calibri" w:hAnsi="Calibri" w:cs="Calibri"/>
                <w:color w:val="000000"/>
              </w:rPr>
              <w:t>Unapređenje turističko-rekreativne ponude novim inovativnim sadržajima;</w:t>
            </w:r>
          </w:p>
          <w:p w14:paraId="161023E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sidRPr="00070401">
              <w:rPr>
                <w:rFonts w:ascii="Calibri" w:hAnsi="Calibri" w:cs="Calibri"/>
                <w:color w:val="000000"/>
              </w:rPr>
              <w:t>Mogućnost sufinanciranja putem EU fondova;</w:t>
            </w:r>
          </w:p>
          <w:p w14:paraId="043EA6A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Razvoj zelene infrastrukture;</w:t>
            </w:r>
          </w:p>
          <w:p w14:paraId="728BCB3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proofErr w:type="spellStart"/>
            <w:r w:rsidRPr="00070401">
              <w:rPr>
                <w:rFonts w:ascii="Calibri" w:hAnsi="Calibri" w:cs="Calibri"/>
              </w:rPr>
              <w:t>Smart</w:t>
            </w:r>
            <w:proofErr w:type="spellEnd"/>
            <w:r w:rsidRPr="00070401">
              <w:rPr>
                <w:rFonts w:ascii="Calibri" w:hAnsi="Calibri" w:cs="Calibri"/>
              </w:rPr>
              <w:t xml:space="preserve"> </w:t>
            </w:r>
            <w:proofErr w:type="spellStart"/>
            <w:r w:rsidRPr="00070401">
              <w:rPr>
                <w:rFonts w:ascii="Calibri" w:hAnsi="Calibri" w:cs="Calibri"/>
              </w:rPr>
              <w:t>city</w:t>
            </w:r>
            <w:proofErr w:type="spellEnd"/>
            <w:r w:rsidRPr="00070401">
              <w:rPr>
                <w:rFonts w:ascii="Calibri" w:hAnsi="Calibri" w:cs="Calibri"/>
              </w:rPr>
              <w:t xml:space="preserve"> trendovi (tehnološka rješenja za  energetsku učinkovitost – npr. rasvjeta)</w:t>
            </w:r>
          </w:p>
        </w:tc>
        <w:tc>
          <w:tcPr>
            <w:tcW w:w="900" w:type="pct"/>
          </w:tcPr>
          <w:p w14:paraId="78004E41"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Nepredviđeni troškovi održavanja i izgradnje povezani s rastom cijena materijala;</w:t>
            </w:r>
          </w:p>
          <w:p w14:paraId="3EC6F9E4"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Produženje rokova izgradnje;</w:t>
            </w:r>
          </w:p>
          <w:p w14:paraId="726D776B"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COVID-19 pandemija</w:t>
            </w:r>
          </w:p>
        </w:tc>
      </w:tr>
      <w:tr w:rsidR="00B00E93" w:rsidRPr="00070401" w14:paraId="1F809D18" w14:textId="77777777" w:rsidTr="00831C1D">
        <w:trPr>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D9E2F3" w:themeFill="accent1" w:themeFillTint="33"/>
          </w:tcPr>
          <w:p w14:paraId="31F0EA6B" w14:textId="77777777" w:rsidR="00070401" w:rsidRPr="00B00E93" w:rsidRDefault="00070401" w:rsidP="00884509">
            <w:pPr>
              <w:spacing w:beforeAutospacing="1" w:after="100" w:afterAutospacing="1"/>
              <w:jc w:val="center"/>
              <w:rPr>
                <w:rFonts w:ascii="Calibri" w:hAnsi="Calibri" w:cs="Calibri"/>
                <w:i/>
                <w:iCs/>
                <w:color w:val="2F5496" w:themeColor="accent1" w:themeShade="BF"/>
              </w:rPr>
            </w:pPr>
            <w:r w:rsidRPr="00B00E93">
              <w:rPr>
                <w:rFonts w:ascii="Calibri" w:hAnsi="Calibri" w:cs="Calibri"/>
                <w:b w:val="0"/>
                <w:bCs w:val="0"/>
                <w:i/>
                <w:iCs/>
                <w:color w:val="2F5496" w:themeColor="accent1" w:themeShade="BF"/>
              </w:rPr>
              <w:t xml:space="preserve">Gospodarstvo, poljoprivreda i obrtništvo </w:t>
            </w:r>
          </w:p>
          <w:p w14:paraId="025DCDF0" w14:textId="77777777" w:rsidR="00070401" w:rsidRPr="00070401" w:rsidRDefault="00070401" w:rsidP="00884509">
            <w:pPr>
              <w:spacing w:beforeAutospacing="1" w:after="100" w:afterAutospacing="1"/>
              <w:jc w:val="center"/>
              <w:rPr>
                <w:rFonts w:ascii="Calibri" w:hAnsi="Calibri" w:cs="Calibri"/>
                <w:color w:val="000000" w:themeColor="text1"/>
              </w:rPr>
            </w:pPr>
            <w:r w:rsidRPr="00B00E93">
              <w:rPr>
                <w:rFonts w:ascii="Calibri" w:hAnsi="Calibri" w:cs="Calibri"/>
                <w:color w:val="2F5496" w:themeColor="accent1" w:themeShade="BF"/>
              </w:rPr>
              <w:t>IZGRADNJA POLJOPRIVREDNOG INKUBATORA I IZGRADNJA PRISTUPNE PODUZETNIČKE  INFRASTRUKTURE U PODUZETNIČKOJ ZONI 2 REŠETARI</w:t>
            </w:r>
          </w:p>
        </w:tc>
        <w:tc>
          <w:tcPr>
            <w:tcW w:w="957" w:type="pct"/>
          </w:tcPr>
          <w:p w14:paraId="63B2131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Institucionalna podrška poduzetnicima (Općina Rešetari, županijska i privatne razvojne agencije);</w:t>
            </w:r>
          </w:p>
          <w:p w14:paraId="4193BF03"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C13BC84"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Poticajne mjere i olakšice za razvoj gospodarstva;</w:t>
            </w:r>
          </w:p>
          <w:p w14:paraId="7C33F967"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Postojanje inicijative za razvoj novih poduzetničkih ideja i projekata;</w:t>
            </w:r>
          </w:p>
          <w:p w14:paraId="70F3E25F"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7403D63" w14:textId="19E2233A"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Poduzetničk</w:t>
            </w:r>
            <w:r w:rsidR="00BF7945">
              <w:rPr>
                <w:rFonts w:ascii="Calibri" w:hAnsi="Calibri" w:cs="Calibri"/>
              </w:rPr>
              <w:t>a</w:t>
            </w:r>
            <w:r w:rsidRPr="00070401">
              <w:rPr>
                <w:rFonts w:ascii="Calibri" w:hAnsi="Calibri" w:cs="Calibri"/>
              </w:rPr>
              <w:t xml:space="preserve"> zon</w:t>
            </w:r>
            <w:r w:rsidR="00BF7945">
              <w:rPr>
                <w:rFonts w:ascii="Calibri" w:hAnsi="Calibri" w:cs="Calibri"/>
              </w:rPr>
              <w:t>a</w:t>
            </w:r>
            <w:r w:rsidRPr="00070401">
              <w:rPr>
                <w:rFonts w:ascii="Calibri" w:hAnsi="Calibri" w:cs="Calibri"/>
              </w:rPr>
              <w:t xml:space="preserve"> Rešetari</w:t>
            </w:r>
            <w:r w:rsidR="00BF7945">
              <w:rPr>
                <w:rFonts w:ascii="Calibri" w:hAnsi="Calibri" w:cs="Calibri"/>
              </w:rPr>
              <w:t xml:space="preserve"> 2</w:t>
            </w:r>
            <w:r w:rsidRPr="00070401">
              <w:rPr>
                <w:rFonts w:ascii="Calibri" w:hAnsi="Calibri" w:cs="Calibri"/>
              </w:rPr>
              <w:t>;</w:t>
            </w:r>
          </w:p>
          <w:p w14:paraId="567FE7F0"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3F1CE63"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Tradicija obrtništva;</w:t>
            </w:r>
          </w:p>
          <w:p w14:paraId="6E876A87"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Razvijena tradicija bavljenja poljoprivredom, stočarstvom, šumarstvom;</w:t>
            </w:r>
          </w:p>
          <w:p w14:paraId="5C0EB09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A992191" w14:textId="69E0DD8C" w:rsid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Bogatstvo šumskim površinama;</w:t>
            </w:r>
          </w:p>
          <w:p w14:paraId="72A03C0B" w14:textId="77777777" w:rsidR="00E422CF" w:rsidRPr="00070401" w:rsidRDefault="00E422CF"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FA97E8F"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Zastupljenost OPG-a;</w:t>
            </w:r>
          </w:p>
          <w:p w14:paraId="44690758"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C4B9B2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Povoljan položaj za poslovanje;</w:t>
            </w:r>
          </w:p>
          <w:p w14:paraId="4B8CEFE1"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Iznimno plodno tlo pogodno za razvoj poljoprivrede;</w:t>
            </w:r>
          </w:p>
          <w:p w14:paraId="78DB5F1B"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2DC7CE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Prostor i zemljište pogodni za razvoj čistih oblika poljoprivrede;</w:t>
            </w:r>
          </w:p>
          <w:p w14:paraId="2FAF9723"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E45D38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Rast broja registriranih poduzeća i obrta;</w:t>
            </w:r>
          </w:p>
        </w:tc>
        <w:tc>
          <w:tcPr>
            <w:tcW w:w="1118" w:type="pct"/>
          </w:tcPr>
          <w:p w14:paraId="57D1F77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Nedovoljna uporaba novih industrijskih proizvodnih / preradbenih / IT tehnologija;</w:t>
            </w:r>
          </w:p>
          <w:p w14:paraId="2D0FFE2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99506A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Niska razina izravnih stranih ulaganja;</w:t>
            </w:r>
          </w:p>
          <w:p w14:paraId="452D76F5"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Slaba iskorištenost informacija o tržištima;</w:t>
            </w:r>
          </w:p>
          <w:p w14:paraId="7C396E9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616CED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Nedovoljno razvijena poduzetnička infrastruktura (razvojna </w:t>
            </w:r>
            <w:r w:rsidRPr="00070401">
              <w:rPr>
                <w:rFonts w:ascii="Calibri" w:hAnsi="Calibri" w:cs="Calibri"/>
              </w:rPr>
              <w:lastRenderedPageBreak/>
              <w:t>agencija, inkubator, financiranje poduzetničkih mikro projekata...);</w:t>
            </w:r>
          </w:p>
          <w:p w14:paraId="140B151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83498D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Neusredotočenost prerađivačkoga sektora na proizvodnju proizvoda s višom dodanom vrijednošću;</w:t>
            </w:r>
          </w:p>
          <w:p w14:paraId="64D7BA7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4318F23F"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Nedovoljna organiziranost poljoprivredne proizvodnje;</w:t>
            </w:r>
          </w:p>
          <w:p w14:paraId="2F12294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6C5C907"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Nizak stupanj integracije poduzeća / zadruga;</w:t>
            </w:r>
          </w:p>
          <w:p w14:paraId="4CBDFBA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F6BA43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Premali broj modernih zadruga;</w:t>
            </w:r>
          </w:p>
        </w:tc>
        <w:tc>
          <w:tcPr>
            <w:tcW w:w="1065" w:type="pct"/>
          </w:tcPr>
          <w:p w14:paraId="4F877918"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Poticanje samozapošljavanja na području Općine;</w:t>
            </w:r>
          </w:p>
          <w:p w14:paraId="1B3D6084"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Potencijal privlačenja izravnih stranih ulaganja;</w:t>
            </w:r>
          </w:p>
          <w:p w14:paraId="1CAC76C8"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Područje od posebne državne skrbi;</w:t>
            </w:r>
          </w:p>
          <w:p w14:paraId="1F558D6E"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Bolje korištenje Europskih fondova;</w:t>
            </w:r>
          </w:p>
          <w:p w14:paraId="301F8656"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Stavljanje u funkciju postojećih, a </w:t>
            </w:r>
            <w:r w:rsidRPr="00070401">
              <w:rPr>
                <w:rFonts w:ascii="Calibri" w:hAnsi="Calibri" w:cs="Calibri"/>
              </w:rPr>
              <w:lastRenderedPageBreak/>
              <w:t>neiskorištenih kapaciteta/objekata</w:t>
            </w:r>
          </w:p>
          <w:p w14:paraId="44714EC2"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Jačanje lokalnog gospodarstva kroz korištenje blizine susjednih država – npr. BiH</w:t>
            </w:r>
          </w:p>
          <w:p w14:paraId="49E74730"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Komercijalizacija regionalnog identiteta / prirodnih dobara i proizvoda i kulturnog nasljeđa;</w:t>
            </w:r>
          </w:p>
          <w:p w14:paraId="48A2C6B1"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Bolje korištenje / promocija poslovnih zona;</w:t>
            </w:r>
          </w:p>
          <w:p w14:paraId="27AD4E5E"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Integracija i razvoj institucija za potporu poduzetnicima</w:t>
            </w:r>
          </w:p>
          <w:p w14:paraId="3EA42C5D"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Okrupnjavanje poljoprivrednog zemljišta;</w:t>
            </w:r>
          </w:p>
          <w:p w14:paraId="3B46B8D0"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Proizvodnja poljoprivrednih proizvoda dodane vrijednosti i izvoz istih;</w:t>
            </w:r>
          </w:p>
          <w:p w14:paraId="232CD2EA"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Jačanje organske / netradicionalne poljoprivredne proizvodnje;</w:t>
            </w:r>
          </w:p>
          <w:p w14:paraId="09A41C33"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Poslovno povezivanje poduzetnika - jačanje zadrugarstva, klasteri;</w:t>
            </w:r>
          </w:p>
        </w:tc>
        <w:tc>
          <w:tcPr>
            <w:tcW w:w="900" w:type="pct"/>
          </w:tcPr>
          <w:p w14:paraId="77DA850D"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Nacionalno negativni trendovi u sektoru poljoprivrede;</w:t>
            </w:r>
          </w:p>
          <w:p w14:paraId="152F2A3A"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Visoka cijena zemljišta za razvoj poljoprivrede i popratnih sadržaja;</w:t>
            </w:r>
          </w:p>
          <w:p w14:paraId="4D73B921"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Tržišna isplativost preseljenja proizvodnje u područja s jeftinijom radnom snagom;</w:t>
            </w:r>
          </w:p>
          <w:p w14:paraId="6B91FA75"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Visoka starost poljoprivrednog stanovništva;</w:t>
            </w:r>
          </w:p>
          <w:p w14:paraId="5A4241AE"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Niža razina obrazovanja poljoprivrednog stanovništva;</w:t>
            </w:r>
          </w:p>
          <w:p w14:paraId="3ADE8EB2"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Fluktuacije tržišta radne snage i konkurentnost šireg regionalnog područja;</w:t>
            </w:r>
          </w:p>
          <w:p w14:paraId="07151E61"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Neusklađenost sustava obrazovanja na nacionalnoj razini s potrebama tržišta rada;</w:t>
            </w:r>
          </w:p>
          <w:p w14:paraId="503B2F4D"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Nepovoljna gospodarska situacija kao posljedica COVID-19 pandemije;</w:t>
            </w:r>
          </w:p>
          <w:p w14:paraId="0992826E"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Brz razvoj tehnologija koje zahtijevaju stalna i visoka ulaganja, kontinuirano obrazovanje te usklađenost obrazovnog sustava sa potrebama tržišta rada;</w:t>
            </w:r>
          </w:p>
          <w:p w14:paraId="54A26730"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Smanjenje tržišta za industrije koje nisu visoko tehnološki napredne;</w:t>
            </w:r>
          </w:p>
          <w:p w14:paraId="755D833C"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Rastući troškovi poslovanja;</w:t>
            </w:r>
          </w:p>
        </w:tc>
      </w:tr>
      <w:tr w:rsidR="00B00E93" w:rsidRPr="00070401" w14:paraId="00651CFD" w14:textId="77777777" w:rsidTr="004744A0">
        <w:trPr>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D9E2F3" w:themeFill="accent1" w:themeFillTint="33"/>
          </w:tcPr>
          <w:p w14:paraId="241764C8" w14:textId="77777777" w:rsidR="00070401" w:rsidRPr="00B00E93" w:rsidRDefault="00070401" w:rsidP="00884509">
            <w:pPr>
              <w:spacing w:beforeAutospacing="1" w:after="100" w:afterAutospacing="1"/>
              <w:jc w:val="center"/>
              <w:rPr>
                <w:rFonts w:ascii="Calibri" w:hAnsi="Calibri" w:cs="Calibri"/>
                <w:b w:val="0"/>
                <w:bCs w:val="0"/>
                <w:i/>
                <w:iCs/>
                <w:color w:val="2F5496" w:themeColor="accent1" w:themeShade="BF"/>
              </w:rPr>
            </w:pPr>
            <w:r w:rsidRPr="00B00E93">
              <w:rPr>
                <w:rFonts w:ascii="Calibri" w:hAnsi="Calibri" w:cs="Calibri"/>
                <w:b w:val="0"/>
                <w:bCs w:val="0"/>
                <w:i/>
                <w:iCs/>
                <w:color w:val="2F5496" w:themeColor="accent1" w:themeShade="BF"/>
              </w:rPr>
              <w:lastRenderedPageBreak/>
              <w:t>Sport</w:t>
            </w:r>
          </w:p>
          <w:p w14:paraId="308215F0" w14:textId="77777777" w:rsidR="00070401" w:rsidRPr="00070401" w:rsidRDefault="00070401" w:rsidP="00884509">
            <w:pPr>
              <w:spacing w:beforeAutospacing="1" w:after="100" w:afterAutospacing="1"/>
              <w:jc w:val="center"/>
              <w:rPr>
                <w:rFonts w:ascii="Calibri" w:hAnsi="Calibri" w:cs="Calibri"/>
                <w:i/>
                <w:iCs/>
                <w:color w:val="000000" w:themeColor="text1"/>
              </w:rPr>
            </w:pPr>
            <w:r w:rsidRPr="00B00E93">
              <w:rPr>
                <w:rFonts w:ascii="Calibri" w:hAnsi="Calibri" w:cs="Calibri"/>
                <w:i/>
                <w:iCs/>
                <w:color w:val="2F5496" w:themeColor="accent1" w:themeShade="BF"/>
              </w:rPr>
              <w:t>IZGRADNJA SPORTSKOG CENTRA</w:t>
            </w:r>
          </w:p>
        </w:tc>
        <w:tc>
          <w:tcPr>
            <w:tcW w:w="957" w:type="pct"/>
          </w:tcPr>
          <w:p w14:paraId="0990646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Kontinuirano ulaganje u sportsku infrastrukturu i ponudu;</w:t>
            </w:r>
          </w:p>
          <w:p w14:paraId="03681FC2"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4C96F74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Osviještenost o potrebama osoba s invaliditetom; </w:t>
            </w:r>
          </w:p>
          <w:p w14:paraId="5698E8D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43291A41"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Adekvatna sredina sa sadržajem prirodnih resursa za investiciju u sportsku infrastrukturu i sadržaje; </w:t>
            </w:r>
          </w:p>
        </w:tc>
        <w:tc>
          <w:tcPr>
            <w:tcW w:w="1118" w:type="pct"/>
          </w:tcPr>
          <w:p w14:paraId="1AE1188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Otežana dostupnost sportskih sadržaja stanovnicima ruralnijih predjela;</w:t>
            </w:r>
          </w:p>
          <w:p w14:paraId="48763ED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B54C0F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Nedostatni kapaciteti sportske infrastrukture;</w:t>
            </w:r>
          </w:p>
          <w:p w14:paraId="7D7C039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19A3CBA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Neprilagođenost infrastrukture obrazovanja za djecu s invaliditetom;</w:t>
            </w:r>
          </w:p>
          <w:p w14:paraId="3BC84D89"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E535D6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Nedostatak adekvatne sportske infrastrukture za bavljenje rekreativnim i amaterskim sportom za sve dobne skupine stanovništva; </w:t>
            </w:r>
          </w:p>
          <w:p w14:paraId="2F323F8F"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1065" w:type="pct"/>
          </w:tcPr>
          <w:p w14:paraId="35BD2B50"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Poboljšanje i modernizacija opreme i infrastrukture sportskih površina; </w:t>
            </w:r>
          </w:p>
          <w:p w14:paraId="35337826"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Sufinanciranje obnove i izgradnje iz EU fondova;</w:t>
            </w:r>
          </w:p>
          <w:p w14:paraId="12952CB7"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Bolja inkluzija djece s teškoćama u razvoja; </w:t>
            </w:r>
          </w:p>
          <w:p w14:paraId="7FE112F6"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Usklađenost s nacionalnim pedagoškim standardom; </w:t>
            </w:r>
          </w:p>
          <w:p w14:paraId="78A16731"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Provođenje energetske obnove i korištenja obnovljivih izvora energije na sportskim objektima;</w:t>
            </w:r>
          </w:p>
          <w:p w14:paraId="6300BE81"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Povećanje kvalitete života lokalnog stanovništva;</w:t>
            </w:r>
          </w:p>
          <w:p w14:paraId="2E9956DF"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Zadovoljstvo građana životom na području Općine;</w:t>
            </w:r>
          </w:p>
        </w:tc>
        <w:tc>
          <w:tcPr>
            <w:tcW w:w="900" w:type="pct"/>
          </w:tcPr>
          <w:p w14:paraId="4BA67417"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Nepredviđeni troškovi održavanja i izgradnje povezani s rastom cijena materijala;</w:t>
            </w:r>
          </w:p>
          <w:p w14:paraId="4BC07058"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Produženje rokova izgradnje;</w:t>
            </w:r>
          </w:p>
          <w:p w14:paraId="30A2BF94"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Nedovoljno financiranje sporta iz županijskog i državnog proračuna;</w:t>
            </w:r>
          </w:p>
          <w:p w14:paraId="6E9C61E9"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COVID-19</w:t>
            </w:r>
          </w:p>
        </w:tc>
      </w:tr>
      <w:tr w:rsidR="00B00E93" w:rsidRPr="00070401" w14:paraId="6F15F028" w14:textId="77777777" w:rsidTr="004744A0">
        <w:trPr>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D9E2F3" w:themeFill="accent1" w:themeFillTint="33"/>
          </w:tcPr>
          <w:p w14:paraId="4215B468" w14:textId="77777777" w:rsidR="00070401" w:rsidRPr="00B00E93" w:rsidRDefault="00070401" w:rsidP="00884509">
            <w:pPr>
              <w:spacing w:beforeAutospacing="1" w:after="100" w:afterAutospacing="1"/>
              <w:jc w:val="center"/>
              <w:rPr>
                <w:rFonts w:ascii="Calibri" w:hAnsi="Calibri" w:cs="Calibri"/>
                <w:b w:val="0"/>
                <w:bCs w:val="0"/>
                <w:i/>
                <w:iCs/>
                <w:color w:val="2F5496" w:themeColor="accent1" w:themeShade="BF"/>
              </w:rPr>
            </w:pPr>
            <w:r w:rsidRPr="00B00E93">
              <w:rPr>
                <w:rFonts w:ascii="Calibri" w:hAnsi="Calibri" w:cs="Calibri"/>
                <w:b w:val="0"/>
                <w:bCs w:val="0"/>
                <w:i/>
                <w:iCs/>
                <w:color w:val="2F5496" w:themeColor="accent1" w:themeShade="BF"/>
              </w:rPr>
              <w:t>Zaštita okoliša</w:t>
            </w:r>
          </w:p>
          <w:p w14:paraId="55B6D0D9" w14:textId="77777777" w:rsidR="00070401" w:rsidRPr="00B00E93" w:rsidRDefault="00070401" w:rsidP="00884509">
            <w:pPr>
              <w:spacing w:beforeAutospacing="1" w:after="100" w:afterAutospacing="1"/>
              <w:jc w:val="center"/>
              <w:rPr>
                <w:rFonts w:ascii="Calibri" w:hAnsi="Calibri" w:cs="Calibri"/>
                <w:b w:val="0"/>
                <w:bCs w:val="0"/>
                <w:color w:val="2F5496" w:themeColor="accent1" w:themeShade="BF"/>
              </w:rPr>
            </w:pPr>
            <w:r w:rsidRPr="00B00E93">
              <w:rPr>
                <w:rFonts w:ascii="Calibri" w:hAnsi="Calibri" w:cs="Calibri"/>
                <w:color w:val="2F5496" w:themeColor="accent1" w:themeShade="BF"/>
              </w:rPr>
              <w:t>RECIKLAŽNO DVORIŠTE ZA GRAĐEVINSKI OTPAD;</w:t>
            </w:r>
          </w:p>
          <w:p w14:paraId="6176FF9A" w14:textId="77777777" w:rsidR="00070401" w:rsidRPr="00070401" w:rsidRDefault="00070401" w:rsidP="00884509">
            <w:pPr>
              <w:spacing w:beforeAutospacing="1" w:after="100" w:afterAutospacing="1"/>
              <w:jc w:val="center"/>
              <w:rPr>
                <w:rFonts w:ascii="Calibri" w:hAnsi="Calibri" w:cs="Calibri"/>
                <w:i/>
                <w:iCs/>
                <w:color w:val="000000" w:themeColor="text1"/>
              </w:rPr>
            </w:pPr>
            <w:r w:rsidRPr="00B00E93">
              <w:rPr>
                <w:rFonts w:ascii="Calibri" w:hAnsi="Calibri" w:cs="Calibri"/>
                <w:color w:val="2F5496" w:themeColor="accent1" w:themeShade="BF"/>
              </w:rPr>
              <w:t>SANACIJA NELEGALNIH ODLAGALIŠTA</w:t>
            </w:r>
          </w:p>
        </w:tc>
        <w:tc>
          <w:tcPr>
            <w:tcW w:w="957" w:type="pct"/>
          </w:tcPr>
          <w:p w14:paraId="2D38B0E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Mnoštvo raznolikih i očuvanih prirodnih resursa prikladnih za razvoj različitih oblika turizma, ekološke poljoprivrede;</w:t>
            </w:r>
          </w:p>
          <w:p w14:paraId="72E86935"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91912C9"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 Postojanje prostornog plana kojim je stvorena osnova za uravnoteženu i održivu valorizaciju prostora;</w:t>
            </w:r>
          </w:p>
          <w:p w14:paraId="31F27EA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EF20AD6" w14:textId="4EFECD2C"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 xml:space="preserve">Postojanje djelotvornog komunalnog sustava: </w:t>
            </w:r>
          </w:p>
          <w:p w14:paraId="66968DBB"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8C81E8B" w14:textId="33009469"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Djelomično provođenje primarne reciklaže putem zelenih otoka</w:t>
            </w:r>
            <w:r w:rsidR="00B00E93">
              <w:rPr>
                <w:rFonts w:ascii="Calibri" w:hAnsi="Calibri" w:cs="Calibri"/>
              </w:rPr>
              <w:t xml:space="preserve"> i reciklažnog dvorišta</w:t>
            </w:r>
            <w:r w:rsidR="00B00E93" w:rsidRPr="00070401">
              <w:rPr>
                <w:rFonts w:ascii="Calibri" w:hAnsi="Calibri" w:cs="Calibri"/>
              </w:rPr>
              <w:t>;</w:t>
            </w:r>
          </w:p>
          <w:p w14:paraId="70488BA4"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2A2207EB"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Kontinuirano ulaganje u zaštitu okoliša kroz projekte izgradnje reciklažnog dvorišta;</w:t>
            </w:r>
          </w:p>
          <w:p w14:paraId="7696873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7CEB981"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Kontinuirani napori usmjereni sanaciji divljih odlagališta; </w:t>
            </w:r>
          </w:p>
          <w:p w14:paraId="20AF400A"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E387F9E" w14:textId="1DE921D2"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Postojanje reciklažnog dvorišta</w:t>
            </w:r>
            <w:r w:rsidR="00B00E93">
              <w:rPr>
                <w:rFonts w:ascii="Calibri" w:hAnsi="Calibri" w:cs="Calibri"/>
              </w:rPr>
              <w:t>;</w:t>
            </w:r>
          </w:p>
          <w:p w14:paraId="5884D53F"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7AF5ADAC"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Bogatstvo šumskim površinama</w:t>
            </w:r>
          </w:p>
        </w:tc>
        <w:tc>
          <w:tcPr>
            <w:tcW w:w="1118" w:type="pct"/>
          </w:tcPr>
          <w:p w14:paraId="3E148CE1" w14:textId="7EEC6E75"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Neizgrađen sustav kontrole tokova otpada, te sustav gospodarenja otpadom (</w:t>
            </w:r>
            <w:proofErr w:type="spellStart"/>
            <w:r w:rsidRPr="00070401">
              <w:rPr>
                <w:rFonts w:ascii="Calibri" w:hAnsi="Calibri" w:cs="Calibri"/>
              </w:rPr>
              <w:t>sani</w:t>
            </w:r>
            <w:r w:rsidR="00B00E93">
              <w:rPr>
                <w:rFonts w:ascii="Calibri" w:hAnsi="Calibri" w:cs="Calibri"/>
              </w:rPr>
              <w:t>r</w:t>
            </w:r>
            <w:r w:rsidRPr="00070401">
              <w:rPr>
                <w:rFonts w:ascii="Calibri" w:hAnsi="Calibri" w:cs="Calibri"/>
              </w:rPr>
              <w:t>arno</w:t>
            </w:r>
            <w:proofErr w:type="spellEnd"/>
            <w:r w:rsidRPr="00070401">
              <w:rPr>
                <w:rFonts w:ascii="Calibri" w:hAnsi="Calibri" w:cs="Calibri"/>
              </w:rPr>
              <w:t xml:space="preserve"> odlagalište, recikliranje iskoristivog dijela otpada);</w:t>
            </w:r>
          </w:p>
          <w:p w14:paraId="356D751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43310B81"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Nedostatak pročišćivača otpadnih voda; nedovoljna pokrivenost mrežom za zbrinjavanje otpadnih voda;</w:t>
            </w:r>
          </w:p>
          <w:p w14:paraId="4B933725"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9B753C4"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Neizgrađen sustav praćenja za sve sastavnice okoliša-zrak, tlo, voda;</w:t>
            </w:r>
          </w:p>
          <w:p w14:paraId="3915716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6AD39A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Divlja odlagališta otpada;</w:t>
            </w:r>
          </w:p>
          <w:p w14:paraId="3E8A0B25"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0DA62DB"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Nerazvijena svijest o važnosti očuvanja okoliša – ljudski faktor.</w:t>
            </w:r>
          </w:p>
        </w:tc>
        <w:tc>
          <w:tcPr>
            <w:tcW w:w="1065" w:type="pct"/>
          </w:tcPr>
          <w:p w14:paraId="650F5249"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EU sredstva za energetsku učinkovitost i zaštitu okoliša;</w:t>
            </w:r>
          </w:p>
          <w:p w14:paraId="17D4957C"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Održivo korištenje prirodnih resursa npr. staklenička proizvodnja, proizvodnja energije;</w:t>
            </w:r>
          </w:p>
          <w:p w14:paraId="51777D27"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Širenje svijesti o održivom razvoju;</w:t>
            </w:r>
          </w:p>
          <w:p w14:paraId="70092977"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Gospodarenje otpadom kao ekonomska aktivnost;</w:t>
            </w:r>
          </w:p>
          <w:p w14:paraId="2A88B471"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Unaprjeđenje sustava javne vodoopskrbe, javne odvodnje i pročišćavanja komunalnih otpadnih voda;</w:t>
            </w:r>
          </w:p>
          <w:p w14:paraId="597F106A"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Provođenje  mjera prevencije utjecaja klimatskih promjena na  sigurnost građana;</w:t>
            </w:r>
          </w:p>
          <w:p w14:paraId="7AA5A9A4"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Povećanje djelotvornosti u gospodarenju komunalnim otpadom i prelazak na odvojeno prikupljanje i recikliranje;</w:t>
            </w:r>
          </w:p>
          <w:p w14:paraId="4069F170"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 Unaprjeđenje urbanog i prostornog planiranja;</w:t>
            </w:r>
          </w:p>
          <w:p w14:paraId="3B602F14"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 Energetska samodostatnost i promicanje OIE;</w:t>
            </w:r>
          </w:p>
          <w:p w14:paraId="73FAE07D"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Povećanje energetske učinkovitosti i tranzicije na čistu energiju;</w:t>
            </w:r>
          </w:p>
          <w:p w14:paraId="7A830D86"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  Zaštita prirodnih resursa, očuvanje prirodne baštine i unaprjeđenje upravljanja zaštićenim prirodnim područjima i mrežom Natura 2000</w:t>
            </w:r>
          </w:p>
        </w:tc>
        <w:tc>
          <w:tcPr>
            <w:tcW w:w="900" w:type="pct"/>
          </w:tcPr>
          <w:p w14:paraId="10AAC019"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Učestalost prirodnih katastrofa i nepovoljnih vremenskih prilika;</w:t>
            </w:r>
          </w:p>
          <w:p w14:paraId="019840A6"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Divlja odlagališta otpada;</w:t>
            </w:r>
          </w:p>
          <w:p w14:paraId="48F4D14F"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Klimatske promjene i prirodne katastrofe;</w:t>
            </w:r>
          </w:p>
          <w:p w14:paraId="730E9598"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Nerazvijena svijest o važnosti </w:t>
            </w:r>
            <w:r w:rsidRPr="00070401">
              <w:rPr>
                <w:rFonts w:ascii="Calibri" w:hAnsi="Calibri" w:cs="Calibri"/>
              </w:rPr>
              <w:lastRenderedPageBreak/>
              <w:t>očuvanja okoliša – ljudski faktor;</w:t>
            </w:r>
          </w:p>
          <w:p w14:paraId="118DE1FB"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Niska razina zaštite od prirodnih nepogoda;</w:t>
            </w:r>
          </w:p>
          <w:p w14:paraId="0B23141B"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Onečišćenja zraka i podzemnih voda kao posljedica nekontroliranog odlaganja otpada;</w:t>
            </w:r>
          </w:p>
          <w:p w14:paraId="5BC712F1"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Zagađenja površinskih voda uslijed nepostojanja dovoljnog broja uređaja za obradu otpadnih voda;</w:t>
            </w:r>
          </w:p>
          <w:p w14:paraId="7F2E9E29"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Nepripremljenost za nacionalni sustav gospodarenja otpadom;</w:t>
            </w:r>
          </w:p>
          <w:p w14:paraId="3A767957"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Neprilagođenost klimatskim promjenama i rastuća opasnost od elementarnih nepogoda (poplave, tuče, suše i dr.);</w:t>
            </w:r>
          </w:p>
          <w:p w14:paraId="6E19CE8D"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Nedostatni podaci o kvaliteti sastavnica okoliša;</w:t>
            </w:r>
          </w:p>
        </w:tc>
      </w:tr>
      <w:tr w:rsidR="00B00E93" w:rsidRPr="00070401" w14:paraId="5DA65FE7" w14:textId="77777777" w:rsidTr="004744A0">
        <w:trPr>
          <w:jc w:val="center"/>
        </w:trPr>
        <w:tc>
          <w:tcPr>
            <w:cnfStyle w:val="001000000000" w:firstRow="0" w:lastRow="0" w:firstColumn="1" w:lastColumn="0" w:oddVBand="0" w:evenVBand="0" w:oddHBand="0" w:evenHBand="0" w:firstRowFirstColumn="0" w:firstRowLastColumn="0" w:lastRowFirstColumn="0" w:lastRowLastColumn="0"/>
            <w:tcW w:w="959" w:type="pct"/>
            <w:shd w:val="clear" w:color="auto" w:fill="D9E2F3" w:themeFill="accent1" w:themeFillTint="33"/>
          </w:tcPr>
          <w:p w14:paraId="37AB0EF7" w14:textId="77777777" w:rsidR="00070401" w:rsidRPr="00284A67" w:rsidRDefault="00070401" w:rsidP="00884509">
            <w:pPr>
              <w:spacing w:beforeAutospacing="1" w:after="100" w:afterAutospacing="1"/>
              <w:jc w:val="center"/>
              <w:rPr>
                <w:rFonts w:ascii="Calibri" w:hAnsi="Calibri" w:cs="Calibri"/>
                <w:i/>
                <w:iCs/>
                <w:color w:val="2F5496" w:themeColor="accent1" w:themeShade="BF"/>
              </w:rPr>
            </w:pPr>
            <w:r w:rsidRPr="00284A67">
              <w:rPr>
                <w:rFonts w:ascii="Calibri" w:hAnsi="Calibri" w:cs="Calibri"/>
                <w:b w:val="0"/>
                <w:bCs w:val="0"/>
                <w:i/>
                <w:iCs/>
                <w:color w:val="2F5496" w:themeColor="accent1" w:themeShade="BF"/>
              </w:rPr>
              <w:lastRenderedPageBreak/>
              <w:t>Socijalna skrb</w:t>
            </w:r>
          </w:p>
          <w:p w14:paraId="3869EAE1" w14:textId="77777777" w:rsidR="00070401" w:rsidRPr="00070401" w:rsidRDefault="00070401" w:rsidP="00884509">
            <w:pPr>
              <w:spacing w:beforeAutospacing="1" w:after="100" w:afterAutospacing="1"/>
              <w:jc w:val="center"/>
              <w:rPr>
                <w:rFonts w:ascii="Calibri" w:hAnsi="Calibri" w:cs="Calibri"/>
                <w:color w:val="000000" w:themeColor="text1"/>
              </w:rPr>
            </w:pPr>
            <w:r w:rsidRPr="00284A67">
              <w:rPr>
                <w:rFonts w:ascii="Calibri" w:hAnsi="Calibri" w:cs="Calibri"/>
                <w:color w:val="2F5496" w:themeColor="accent1" w:themeShade="BF"/>
              </w:rPr>
              <w:t>KREIRAJMO KVALITETNIJI ŽIVOT ZAJEDNO III</w:t>
            </w:r>
          </w:p>
        </w:tc>
        <w:tc>
          <w:tcPr>
            <w:tcW w:w="957" w:type="pct"/>
          </w:tcPr>
          <w:p w14:paraId="526488B6"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Kontinuirano ulaganje u unapređenje brige o najsiromašnijim i najstarijim stanovnicima na području Općine;</w:t>
            </w:r>
          </w:p>
          <w:p w14:paraId="75DD9930"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14AB5EE"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Socijalna osviještenost domicilnog stanovništva;</w:t>
            </w:r>
          </w:p>
          <w:p w14:paraId="3A325017"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Postojanje spremnosti i inicijativa za održavanje postojećih programa za unaprjeđenje socijalne skrbi i pružanja pomoći najranjivijim skupinama;  </w:t>
            </w:r>
          </w:p>
          <w:p w14:paraId="37375A06"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61855F96" w14:textId="77777777" w:rsidR="00070401" w:rsidRPr="00070401" w:rsidRDefault="00070401" w:rsidP="00884509">
            <w:pPr>
              <w:tabs>
                <w:tab w:val="left" w:pos="2772"/>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Dovoljan broj radno sposobnog stanovništva za sudjelovanje u programu i pružanja pomoći u sklopu programa;</w:t>
            </w:r>
          </w:p>
        </w:tc>
        <w:tc>
          <w:tcPr>
            <w:tcW w:w="1118" w:type="pct"/>
          </w:tcPr>
          <w:p w14:paraId="54B0DB4D"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 xml:space="preserve">Povećanje broja korisnika (indikator za kontinuirani rast stope siromaštva i broja starijeg stanovništva); </w:t>
            </w:r>
          </w:p>
          <w:p w14:paraId="1FDA02B3"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09A64BD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 xml:space="preserve">Nizak indeks razvijenosti Općine; </w:t>
            </w:r>
          </w:p>
          <w:p w14:paraId="4BB77302"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57C3E4A6"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Prostorno neujednačen demografski i socioekonomski razvoj</w:t>
            </w:r>
          </w:p>
          <w:p w14:paraId="112794BE"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p w14:paraId="3681E7BC" w14:textId="77777777" w:rsidR="00070401" w:rsidRPr="00070401" w:rsidRDefault="00070401" w:rsidP="00884509">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1065" w:type="pct"/>
          </w:tcPr>
          <w:p w14:paraId="30A3DF4E"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lastRenderedPageBreak/>
              <w:t>Izgradnja centara za pružanje usluga  u zajednici/;</w:t>
            </w:r>
          </w:p>
          <w:p w14:paraId="19BA7C2B"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Korištenje EU fondova za financiranje aktivnosti programa na području Općine;</w:t>
            </w:r>
          </w:p>
        </w:tc>
        <w:tc>
          <w:tcPr>
            <w:tcW w:w="900" w:type="pct"/>
          </w:tcPr>
          <w:p w14:paraId="223A4661"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Nastavak trenda iseljavanja kvalificirane radne snage u sektoru zdravstva;</w:t>
            </w:r>
          </w:p>
          <w:p w14:paraId="30AAB907"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 xml:space="preserve">Blizina zdravstvenih usluga većih </w:t>
            </w:r>
            <w:r w:rsidRPr="00070401">
              <w:rPr>
                <w:rFonts w:ascii="Calibri" w:hAnsi="Calibri" w:cs="Calibri"/>
              </w:rPr>
              <w:lastRenderedPageBreak/>
              <w:t>gradova utječe na isplativost lokalnih specijalističkih usluga;</w:t>
            </w:r>
          </w:p>
          <w:p w14:paraId="20890774"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Nejasna vizija razvoja socijalne skrbi na nacionalnoj razini;</w:t>
            </w:r>
          </w:p>
          <w:p w14:paraId="43EFB2AD" w14:textId="77777777" w:rsidR="00070401" w:rsidRPr="00070401" w:rsidRDefault="00070401" w:rsidP="00884509">
            <w:pPr>
              <w:spacing w:beforeAutospacing="1" w:after="100" w:afterAutospacing="1"/>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70401">
              <w:rPr>
                <w:rFonts w:ascii="Calibri" w:hAnsi="Calibri" w:cs="Calibri"/>
              </w:rPr>
              <w:t>Relativno starenje stanovništva</w:t>
            </w:r>
          </w:p>
        </w:tc>
      </w:tr>
      <w:bookmarkEnd w:id="67"/>
    </w:tbl>
    <w:p w14:paraId="47DB9C64" w14:textId="119C9A75" w:rsidR="00847017" w:rsidRDefault="00847017" w:rsidP="00847017"/>
    <w:p w14:paraId="3FDE406A" w14:textId="7EA64B61" w:rsidR="00847017" w:rsidRDefault="00847017" w:rsidP="00847017"/>
    <w:p w14:paraId="4CA6CA63" w14:textId="6730FCF8" w:rsidR="00847017" w:rsidRDefault="00847017" w:rsidP="00847017"/>
    <w:p w14:paraId="5D6599BF" w14:textId="2A488FA7" w:rsidR="00847017" w:rsidRDefault="00847017" w:rsidP="00847017"/>
    <w:p w14:paraId="3CBBC4AC" w14:textId="0A74CD82" w:rsidR="007E7F29" w:rsidRDefault="007E7F29" w:rsidP="00847017"/>
    <w:p w14:paraId="3DFCB198" w14:textId="2235E4FE" w:rsidR="007E7F29" w:rsidRDefault="007E7F29" w:rsidP="00847017"/>
    <w:p w14:paraId="089EB6C6" w14:textId="4BD67CE1" w:rsidR="007E7F29" w:rsidRDefault="007E7F29" w:rsidP="00847017"/>
    <w:p w14:paraId="7E81B15B" w14:textId="507DE64B" w:rsidR="007E7F29" w:rsidRDefault="007E7F29" w:rsidP="00847017"/>
    <w:p w14:paraId="08F8BD5E" w14:textId="498564C3" w:rsidR="007E7F29" w:rsidRDefault="007E7F29" w:rsidP="00847017"/>
    <w:p w14:paraId="1D776DB9" w14:textId="09B926BB" w:rsidR="007E7F29" w:rsidRDefault="007E7F29" w:rsidP="00847017"/>
    <w:p w14:paraId="1F0F8337" w14:textId="77777777" w:rsidR="007E7F29" w:rsidRDefault="007E7F29" w:rsidP="00847017"/>
    <w:p w14:paraId="7ED62F27" w14:textId="023819E3" w:rsidR="00847017" w:rsidRDefault="00847017" w:rsidP="00847017"/>
    <w:p w14:paraId="3D45D303" w14:textId="77777777" w:rsidR="00847017" w:rsidRPr="00847017" w:rsidRDefault="00847017" w:rsidP="00847017"/>
    <w:p w14:paraId="35BC807D" w14:textId="12923DA9" w:rsidR="008C3BCE" w:rsidRDefault="0058620B" w:rsidP="0058620B">
      <w:pPr>
        <w:pStyle w:val="Naslov1"/>
      </w:pPr>
      <w:bookmarkStart w:id="68" w:name="_Toc91076435"/>
      <w:r>
        <w:lastRenderedPageBreak/>
        <w:t>6. STRATEŠKI OKVIR – RAZVOJNE MJERE</w:t>
      </w:r>
      <w:bookmarkEnd w:id="68"/>
      <w:r>
        <w:t xml:space="preserve"> </w:t>
      </w:r>
    </w:p>
    <w:p w14:paraId="0F543126" w14:textId="77777777" w:rsidR="006C2F63" w:rsidRPr="006C2F63" w:rsidRDefault="006C2F63" w:rsidP="006C2F63"/>
    <w:p w14:paraId="2C3D861C" w14:textId="25FD1705" w:rsidR="006C2F63" w:rsidRPr="006C2F63" w:rsidRDefault="006C2F63" w:rsidP="00D328B0">
      <w:pPr>
        <w:shd w:val="clear" w:color="auto" w:fill="FFF2CC" w:themeFill="accent4" w:themeFillTint="33"/>
        <w:spacing w:before="0" w:after="160" w:line="259" w:lineRule="auto"/>
        <w:contextualSpacing/>
        <w:rPr>
          <w:rFonts w:eastAsiaTheme="minorHAnsi"/>
          <w:b/>
          <w:bCs/>
          <w:sz w:val="22"/>
          <w:szCs w:val="22"/>
        </w:rPr>
      </w:pPr>
      <w:r>
        <w:rPr>
          <w:rFonts w:eastAsiaTheme="minorHAnsi"/>
          <w:b/>
          <w:bCs/>
          <w:sz w:val="22"/>
          <w:szCs w:val="22"/>
        </w:rPr>
        <w:t xml:space="preserve">Mjera 1. </w:t>
      </w:r>
      <w:r w:rsidRPr="006C2F63">
        <w:rPr>
          <w:rFonts w:eastAsiaTheme="minorHAnsi"/>
          <w:b/>
          <w:bCs/>
          <w:sz w:val="22"/>
          <w:szCs w:val="22"/>
        </w:rPr>
        <w:t>Uređenje naselja i stanovanje</w:t>
      </w:r>
    </w:p>
    <w:p w14:paraId="4F4EA9C0" w14:textId="0916B668" w:rsidR="006C2F63" w:rsidRPr="006C2F63" w:rsidRDefault="006C2F63" w:rsidP="006C2F63">
      <w:pPr>
        <w:spacing w:before="0" w:after="160" w:line="259" w:lineRule="auto"/>
        <w:rPr>
          <w:rFonts w:eastAsiaTheme="minorHAnsi"/>
          <w:b/>
          <w:bCs/>
          <w:sz w:val="22"/>
          <w:szCs w:val="22"/>
        </w:rPr>
      </w:pPr>
    </w:p>
    <w:tbl>
      <w:tblPr>
        <w:tblStyle w:val="Svijetlatablicareetke-isticanje1"/>
        <w:tblW w:w="0" w:type="auto"/>
        <w:tblLook w:val="04A0" w:firstRow="1" w:lastRow="0" w:firstColumn="1" w:lastColumn="0" w:noHBand="0" w:noVBand="1"/>
      </w:tblPr>
      <w:tblGrid>
        <w:gridCol w:w="2082"/>
        <w:gridCol w:w="2103"/>
        <w:gridCol w:w="1610"/>
        <w:gridCol w:w="1610"/>
        <w:gridCol w:w="1657"/>
      </w:tblGrid>
      <w:tr w:rsidR="006C2F63" w:rsidRPr="006C2F63" w14:paraId="149DC119" w14:textId="77777777" w:rsidTr="006C2F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2" w:type="dxa"/>
            <w:shd w:val="clear" w:color="auto" w:fill="D9E2F3" w:themeFill="accent1" w:themeFillTint="33"/>
          </w:tcPr>
          <w:p w14:paraId="17D312D4"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2103" w:type="dxa"/>
            <w:shd w:val="clear" w:color="auto" w:fill="D9E2F3" w:themeFill="accent1" w:themeFillTint="33"/>
          </w:tcPr>
          <w:p w14:paraId="17860DF5"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610" w:type="dxa"/>
            <w:shd w:val="clear" w:color="auto" w:fill="D9E2F3" w:themeFill="accent1" w:themeFillTint="33"/>
          </w:tcPr>
          <w:p w14:paraId="0CD239A9"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 2021.</w:t>
            </w:r>
          </w:p>
        </w:tc>
        <w:tc>
          <w:tcPr>
            <w:tcW w:w="1610" w:type="dxa"/>
            <w:shd w:val="clear" w:color="auto" w:fill="D9E2F3" w:themeFill="accent1" w:themeFillTint="33"/>
          </w:tcPr>
          <w:p w14:paraId="77FAD112"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 2025.</w:t>
            </w:r>
          </w:p>
        </w:tc>
        <w:tc>
          <w:tcPr>
            <w:tcW w:w="1657" w:type="dxa"/>
            <w:shd w:val="clear" w:color="auto" w:fill="D9E2F3" w:themeFill="accent1" w:themeFillTint="33"/>
          </w:tcPr>
          <w:p w14:paraId="6C33A715"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Poveznica s proračunom</w:t>
            </w:r>
          </w:p>
        </w:tc>
      </w:tr>
      <w:tr w:rsidR="006C2F63" w:rsidRPr="006C2F63" w14:paraId="1D9A1C1D" w14:textId="77777777" w:rsidTr="006C2F63">
        <w:tc>
          <w:tcPr>
            <w:cnfStyle w:val="001000000000" w:firstRow="0" w:lastRow="0" w:firstColumn="1" w:lastColumn="0" w:oddVBand="0" w:evenVBand="0" w:oddHBand="0" w:evenHBand="0" w:firstRowFirstColumn="0" w:firstRowLastColumn="0" w:lastRowFirstColumn="0" w:lastRowLastColumn="0"/>
            <w:tcW w:w="2082" w:type="dxa"/>
          </w:tcPr>
          <w:p w14:paraId="0305A84A" w14:textId="77777777" w:rsidR="006C2F63" w:rsidRPr="006C2F63" w:rsidRDefault="006C2F63" w:rsidP="00893DAA">
            <w:pPr>
              <w:numPr>
                <w:ilvl w:val="1"/>
                <w:numId w:val="19"/>
              </w:numPr>
              <w:spacing w:before="0" w:after="0" w:line="240" w:lineRule="auto"/>
              <w:contextualSpacing/>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Unapređenje i energetska obnova objekata javne i  stambene namjene</w:t>
            </w:r>
          </w:p>
          <w:p w14:paraId="0B15C7F2"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tc>
        <w:tc>
          <w:tcPr>
            <w:tcW w:w="2103" w:type="dxa"/>
          </w:tcPr>
          <w:p w14:paraId="5DA4571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objekata javne i stambene namjene na kojima je provedena obnova</w:t>
            </w:r>
          </w:p>
          <w:p w14:paraId="04AD3B4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04C8C78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c>
          <w:tcPr>
            <w:tcW w:w="1610" w:type="dxa"/>
          </w:tcPr>
          <w:p w14:paraId="259A3AC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8CD2CB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w:t>
            </w:r>
          </w:p>
        </w:tc>
        <w:tc>
          <w:tcPr>
            <w:tcW w:w="1610" w:type="dxa"/>
          </w:tcPr>
          <w:p w14:paraId="62388B0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E3B11C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4</w:t>
            </w:r>
          </w:p>
        </w:tc>
        <w:tc>
          <w:tcPr>
            <w:tcW w:w="1657" w:type="dxa"/>
          </w:tcPr>
          <w:p w14:paraId="2B2668B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B8B473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323 (T100317)</w:t>
            </w:r>
          </w:p>
          <w:p w14:paraId="2938A91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451 (K100616)</w:t>
            </w:r>
          </w:p>
          <w:p w14:paraId="7DBB4DD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15A6085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r>
      <w:tr w:rsidR="006C2F63" w:rsidRPr="006C2F63" w14:paraId="3C1331E2" w14:textId="77777777" w:rsidTr="006C2F63">
        <w:tc>
          <w:tcPr>
            <w:cnfStyle w:val="001000000000" w:firstRow="0" w:lastRow="0" w:firstColumn="1" w:lastColumn="0" w:oddVBand="0" w:evenVBand="0" w:oddHBand="0" w:evenHBand="0" w:firstRowFirstColumn="0" w:firstRowLastColumn="0" w:lastRowFirstColumn="0" w:lastRowLastColumn="0"/>
            <w:tcW w:w="2082" w:type="dxa"/>
          </w:tcPr>
          <w:p w14:paraId="3C3554B6" w14:textId="77777777" w:rsidR="006C2F63" w:rsidRPr="006C2F63" w:rsidRDefault="006C2F63" w:rsidP="00893DAA">
            <w:pPr>
              <w:numPr>
                <w:ilvl w:val="1"/>
                <w:numId w:val="19"/>
              </w:numPr>
              <w:spacing w:before="0" w:after="0" w:line="240" w:lineRule="auto"/>
              <w:contextualSpacing/>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Unapređenje i energetska obnova društvenih domova</w:t>
            </w:r>
          </w:p>
        </w:tc>
        <w:tc>
          <w:tcPr>
            <w:tcW w:w="2103" w:type="dxa"/>
          </w:tcPr>
          <w:p w14:paraId="64FF8B3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društvenih domova na kojima je provedena obnova</w:t>
            </w:r>
          </w:p>
        </w:tc>
        <w:tc>
          <w:tcPr>
            <w:tcW w:w="1610" w:type="dxa"/>
          </w:tcPr>
          <w:p w14:paraId="3A8D2A5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549EA95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r w:rsidRPr="006C2F63">
              <w:rPr>
                <w:rFonts w:eastAsiaTheme="minorHAnsi"/>
                <w:b/>
                <w:bCs/>
                <w:sz w:val="22"/>
                <w:szCs w:val="22"/>
              </w:rPr>
              <w:t>2</w:t>
            </w:r>
          </w:p>
        </w:tc>
        <w:tc>
          <w:tcPr>
            <w:tcW w:w="1610" w:type="dxa"/>
          </w:tcPr>
          <w:p w14:paraId="65D2747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5CB1CF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6</w:t>
            </w:r>
          </w:p>
        </w:tc>
        <w:tc>
          <w:tcPr>
            <w:tcW w:w="1657" w:type="dxa"/>
          </w:tcPr>
          <w:p w14:paraId="6C226BB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421 (K100530)</w:t>
            </w:r>
          </w:p>
          <w:p w14:paraId="7F8A683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323 i 451 (K100521)</w:t>
            </w:r>
          </w:p>
          <w:p w14:paraId="7BCC52F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323 i 451 (K100522)</w:t>
            </w:r>
          </w:p>
          <w:p w14:paraId="6897402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322 i 451            (K100523)</w:t>
            </w:r>
          </w:p>
          <w:p w14:paraId="0D85904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322 i 451 (K100524)</w:t>
            </w:r>
          </w:p>
          <w:p w14:paraId="57FBF74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323 i 451 (K100525)</w:t>
            </w:r>
          </w:p>
          <w:p w14:paraId="7849A38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322,382,421 i 451 (K100526)</w:t>
            </w:r>
          </w:p>
        </w:tc>
      </w:tr>
      <w:tr w:rsidR="006C2F63" w:rsidRPr="006C2F63" w14:paraId="386D3CD8" w14:textId="77777777" w:rsidTr="006C2F63">
        <w:tc>
          <w:tcPr>
            <w:cnfStyle w:val="001000000000" w:firstRow="0" w:lastRow="0" w:firstColumn="1" w:lastColumn="0" w:oddVBand="0" w:evenVBand="0" w:oddHBand="0" w:evenHBand="0" w:firstRowFirstColumn="0" w:firstRowLastColumn="0" w:lastRowFirstColumn="0" w:lastRowLastColumn="0"/>
            <w:tcW w:w="2082" w:type="dxa"/>
          </w:tcPr>
          <w:p w14:paraId="476D7BA6" w14:textId="77777777" w:rsidR="006C2F63" w:rsidRPr="006C2F63" w:rsidRDefault="006C2F63" w:rsidP="00893DAA">
            <w:pPr>
              <w:numPr>
                <w:ilvl w:val="1"/>
                <w:numId w:val="19"/>
              </w:numPr>
              <w:spacing w:before="0" w:after="0" w:line="240" w:lineRule="auto"/>
              <w:contextualSpacing/>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unapređivanje dostupnosti i kvalitete stanovanja</w:t>
            </w:r>
          </w:p>
        </w:tc>
        <w:tc>
          <w:tcPr>
            <w:tcW w:w="2103" w:type="dxa"/>
          </w:tcPr>
          <w:p w14:paraId="4E2D734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izgrađenih/uređenih dječjih igrališta</w:t>
            </w:r>
          </w:p>
        </w:tc>
        <w:tc>
          <w:tcPr>
            <w:tcW w:w="1610" w:type="dxa"/>
          </w:tcPr>
          <w:p w14:paraId="40AB90A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0D9432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9</w:t>
            </w:r>
          </w:p>
        </w:tc>
        <w:tc>
          <w:tcPr>
            <w:tcW w:w="1610" w:type="dxa"/>
          </w:tcPr>
          <w:p w14:paraId="79F27CB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6A69BB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9</w:t>
            </w:r>
          </w:p>
        </w:tc>
        <w:tc>
          <w:tcPr>
            <w:tcW w:w="1657" w:type="dxa"/>
          </w:tcPr>
          <w:p w14:paraId="20B0C0C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7E0717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421 (K100508)</w:t>
            </w:r>
          </w:p>
        </w:tc>
      </w:tr>
      <w:tr w:rsidR="006C2F63" w:rsidRPr="006C2F63" w14:paraId="6B715B3A" w14:textId="77777777" w:rsidTr="006C2F63">
        <w:tc>
          <w:tcPr>
            <w:cnfStyle w:val="001000000000" w:firstRow="0" w:lastRow="0" w:firstColumn="1" w:lastColumn="0" w:oddVBand="0" w:evenVBand="0" w:oddHBand="0" w:evenHBand="0" w:firstRowFirstColumn="0" w:firstRowLastColumn="0" w:lastRowFirstColumn="0" w:lastRowLastColumn="0"/>
            <w:tcW w:w="2082" w:type="dxa"/>
          </w:tcPr>
          <w:p w14:paraId="51C3EBCE" w14:textId="77777777" w:rsidR="006C2F63" w:rsidRPr="006C2F63" w:rsidRDefault="006C2F63" w:rsidP="00893DAA">
            <w:pPr>
              <w:numPr>
                <w:ilvl w:val="1"/>
                <w:numId w:val="19"/>
              </w:numPr>
              <w:spacing w:before="0" w:after="0" w:line="240" w:lineRule="auto"/>
              <w:contextualSpacing/>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uređenje i opremanje s ciljem unapređivanja uvjeta za život u naseljima</w:t>
            </w:r>
          </w:p>
        </w:tc>
        <w:tc>
          <w:tcPr>
            <w:tcW w:w="2103" w:type="dxa"/>
          </w:tcPr>
          <w:p w14:paraId="643A26A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ukupan broj stambenih jedinica u vlasništvu JLP(R)S</w:t>
            </w:r>
          </w:p>
          <w:p w14:paraId="25E9FFA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1D0196D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c>
          <w:tcPr>
            <w:tcW w:w="1610" w:type="dxa"/>
          </w:tcPr>
          <w:p w14:paraId="6104828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5107FB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5</w:t>
            </w:r>
          </w:p>
        </w:tc>
        <w:tc>
          <w:tcPr>
            <w:tcW w:w="1610" w:type="dxa"/>
          </w:tcPr>
          <w:p w14:paraId="6501317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9D3070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7</w:t>
            </w:r>
          </w:p>
        </w:tc>
        <w:tc>
          <w:tcPr>
            <w:tcW w:w="1657" w:type="dxa"/>
          </w:tcPr>
          <w:p w14:paraId="2FC19A3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14627C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N/P</w:t>
            </w:r>
          </w:p>
        </w:tc>
      </w:tr>
      <w:tr w:rsidR="006C2F63" w:rsidRPr="006C2F63" w14:paraId="0A0B77B6" w14:textId="77777777" w:rsidTr="006C2F63">
        <w:tc>
          <w:tcPr>
            <w:cnfStyle w:val="001000000000" w:firstRow="0" w:lastRow="0" w:firstColumn="1" w:lastColumn="0" w:oddVBand="0" w:evenVBand="0" w:oddHBand="0" w:evenHBand="0" w:firstRowFirstColumn="0" w:firstRowLastColumn="0" w:lastRowFirstColumn="0" w:lastRowLastColumn="0"/>
            <w:tcW w:w="2082" w:type="dxa"/>
          </w:tcPr>
          <w:p w14:paraId="76C5C105" w14:textId="77777777" w:rsidR="006C2F63" w:rsidRPr="006C2F63" w:rsidRDefault="006C2F63" w:rsidP="00893DAA">
            <w:pPr>
              <w:numPr>
                <w:ilvl w:val="1"/>
                <w:numId w:val="19"/>
              </w:numPr>
              <w:spacing w:before="0" w:after="0" w:line="240" w:lineRule="auto"/>
              <w:contextualSpacing/>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uređenje zelenih javnih površina i ulaganje u razvoj zelene infrastrukture u urbanim područjima</w:t>
            </w:r>
          </w:p>
        </w:tc>
        <w:tc>
          <w:tcPr>
            <w:tcW w:w="2103" w:type="dxa"/>
          </w:tcPr>
          <w:p w14:paraId="1B8ACDE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m2 adekvatno uređenih zelenih javnih površina</w:t>
            </w:r>
          </w:p>
        </w:tc>
        <w:tc>
          <w:tcPr>
            <w:tcW w:w="1610" w:type="dxa"/>
          </w:tcPr>
          <w:p w14:paraId="370934B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73718C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r w:rsidRPr="006C2F63">
              <w:rPr>
                <w:rFonts w:eastAsiaTheme="minorHAnsi"/>
                <w:b/>
                <w:bCs/>
                <w:sz w:val="22"/>
                <w:szCs w:val="22"/>
              </w:rPr>
              <w:t>3.000 m2</w:t>
            </w:r>
          </w:p>
        </w:tc>
        <w:tc>
          <w:tcPr>
            <w:tcW w:w="1610" w:type="dxa"/>
          </w:tcPr>
          <w:p w14:paraId="17BD95A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F22228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r w:rsidRPr="006C2F63">
              <w:rPr>
                <w:rFonts w:eastAsiaTheme="minorHAnsi"/>
                <w:b/>
                <w:bCs/>
                <w:sz w:val="22"/>
                <w:szCs w:val="22"/>
              </w:rPr>
              <w:t>10.000 m2</w:t>
            </w:r>
          </w:p>
        </w:tc>
        <w:tc>
          <w:tcPr>
            <w:tcW w:w="1657" w:type="dxa"/>
          </w:tcPr>
          <w:p w14:paraId="3B932AC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17DCBB5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N/P</w:t>
            </w:r>
          </w:p>
        </w:tc>
      </w:tr>
    </w:tbl>
    <w:p w14:paraId="74FC2DB2" w14:textId="6D1CABE5" w:rsidR="006C2F63" w:rsidRDefault="006C2F63" w:rsidP="006C2F63">
      <w:pPr>
        <w:spacing w:before="0" w:after="160" w:line="259" w:lineRule="auto"/>
        <w:rPr>
          <w:rFonts w:eastAsiaTheme="minorHAnsi"/>
          <w:b/>
          <w:bCs/>
          <w:sz w:val="22"/>
          <w:szCs w:val="22"/>
        </w:rPr>
      </w:pPr>
    </w:p>
    <w:p w14:paraId="7FFB63CD" w14:textId="6958FD44" w:rsidR="0003605C" w:rsidRDefault="0003605C" w:rsidP="006C2F63">
      <w:pPr>
        <w:spacing w:before="0" w:after="160" w:line="259" w:lineRule="auto"/>
        <w:rPr>
          <w:rFonts w:eastAsiaTheme="minorHAnsi"/>
          <w:b/>
          <w:bCs/>
          <w:sz w:val="22"/>
          <w:szCs w:val="22"/>
        </w:rPr>
      </w:pPr>
    </w:p>
    <w:p w14:paraId="15F91843" w14:textId="77777777" w:rsidR="0003605C" w:rsidRPr="006C2F63" w:rsidRDefault="0003605C" w:rsidP="006C2F63">
      <w:pPr>
        <w:spacing w:before="0" w:after="160" w:line="259" w:lineRule="auto"/>
        <w:rPr>
          <w:rFonts w:eastAsiaTheme="minorHAnsi"/>
          <w:b/>
          <w:bCs/>
          <w:sz w:val="22"/>
          <w:szCs w:val="22"/>
        </w:rPr>
      </w:pPr>
    </w:p>
    <w:p w14:paraId="097208CB" w14:textId="75DA899F" w:rsidR="006C2F63" w:rsidRPr="006C2F63" w:rsidRDefault="006C2F63" w:rsidP="00D328B0">
      <w:pPr>
        <w:shd w:val="clear" w:color="auto" w:fill="FFF2CC" w:themeFill="accent4" w:themeFillTint="33"/>
        <w:spacing w:before="0" w:after="160" w:line="259" w:lineRule="auto"/>
        <w:contextualSpacing/>
        <w:rPr>
          <w:rFonts w:eastAsiaTheme="minorHAnsi"/>
          <w:b/>
          <w:bCs/>
          <w:sz w:val="22"/>
          <w:szCs w:val="22"/>
        </w:rPr>
      </w:pPr>
      <w:r w:rsidRPr="006C2F63">
        <w:rPr>
          <w:rFonts w:eastAsiaTheme="minorHAnsi"/>
          <w:b/>
          <w:bCs/>
          <w:sz w:val="22"/>
          <w:szCs w:val="22"/>
        </w:rPr>
        <w:lastRenderedPageBreak/>
        <w:t>Mjera 2. Prostorno i urbanističko planiranje</w:t>
      </w:r>
    </w:p>
    <w:p w14:paraId="7211EFA7" w14:textId="61F6BA32" w:rsidR="006C2F63" w:rsidRPr="006C2F63" w:rsidRDefault="006C2F63" w:rsidP="006C2F63">
      <w:pPr>
        <w:spacing w:before="0" w:after="160" w:line="259" w:lineRule="auto"/>
        <w:rPr>
          <w:rFonts w:eastAsiaTheme="minorHAnsi"/>
          <w:b/>
          <w:bCs/>
          <w:sz w:val="22"/>
          <w:szCs w:val="22"/>
        </w:rPr>
      </w:pPr>
    </w:p>
    <w:tbl>
      <w:tblPr>
        <w:tblStyle w:val="Svijetlatablicareetke-isticanje1"/>
        <w:tblW w:w="9067" w:type="dxa"/>
        <w:tblLook w:val="04A0" w:firstRow="1" w:lastRow="0" w:firstColumn="1" w:lastColumn="0" w:noHBand="0" w:noVBand="1"/>
      </w:tblPr>
      <w:tblGrid>
        <w:gridCol w:w="1991"/>
        <w:gridCol w:w="2560"/>
        <w:gridCol w:w="1427"/>
        <w:gridCol w:w="1427"/>
        <w:gridCol w:w="1662"/>
      </w:tblGrid>
      <w:tr w:rsidR="006C2F63" w:rsidRPr="006C2F63" w14:paraId="63957E2F" w14:textId="77777777" w:rsidTr="006C2F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1" w:type="dxa"/>
            <w:shd w:val="clear" w:color="auto" w:fill="D9E2F3" w:themeFill="accent1" w:themeFillTint="33"/>
          </w:tcPr>
          <w:p w14:paraId="3523D4C7"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2560" w:type="dxa"/>
            <w:shd w:val="clear" w:color="auto" w:fill="D9E2F3" w:themeFill="accent1" w:themeFillTint="33"/>
          </w:tcPr>
          <w:p w14:paraId="3AA69A8E"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427" w:type="dxa"/>
            <w:shd w:val="clear" w:color="auto" w:fill="D9E2F3" w:themeFill="accent1" w:themeFillTint="33"/>
          </w:tcPr>
          <w:p w14:paraId="2483FF45"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 2021.</w:t>
            </w:r>
          </w:p>
        </w:tc>
        <w:tc>
          <w:tcPr>
            <w:tcW w:w="1427" w:type="dxa"/>
            <w:shd w:val="clear" w:color="auto" w:fill="D9E2F3" w:themeFill="accent1" w:themeFillTint="33"/>
          </w:tcPr>
          <w:p w14:paraId="76E4D10E"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 2025.</w:t>
            </w:r>
          </w:p>
        </w:tc>
        <w:tc>
          <w:tcPr>
            <w:tcW w:w="1662" w:type="dxa"/>
            <w:shd w:val="clear" w:color="auto" w:fill="D9E2F3" w:themeFill="accent1" w:themeFillTint="33"/>
          </w:tcPr>
          <w:p w14:paraId="433501DE"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Poveznica s proračunom</w:t>
            </w:r>
          </w:p>
        </w:tc>
      </w:tr>
      <w:tr w:rsidR="006C2F63" w:rsidRPr="006C2F63" w14:paraId="24DBDE30" w14:textId="77777777" w:rsidTr="006C2F63">
        <w:tc>
          <w:tcPr>
            <w:cnfStyle w:val="001000000000" w:firstRow="0" w:lastRow="0" w:firstColumn="1" w:lastColumn="0" w:oddVBand="0" w:evenVBand="0" w:oddHBand="0" w:evenHBand="0" w:firstRowFirstColumn="0" w:firstRowLastColumn="0" w:lastRowFirstColumn="0" w:lastRowLastColumn="0"/>
            <w:tcW w:w="1991" w:type="dxa"/>
          </w:tcPr>
          <w:p w14:paraId="7916B76C" w14:textId="77777777" w:rsidR="006C2F63" w:rsidRPr="006C2F63" w:rsidRDefault="006C2F63" w:rsidP="006C2F63">
            <w:pPr>
              <w:spacing w:before="0" w:after="0" w:line="240" w:lineRule="auto"/>
              <w:rPr>
                <w:rFonts w:eastAsiaTheme="minorHAnsi"/>
                <w:b w:val="0"/>
                <w:bCs w:val="0"/>
                <w:color w:val="000000" w:themeColor="text1"/>
                <w:sz w:val="22"/>
                <w:szCs w:val="22"/>
              </w:rPr>
            </w:pPr>
            <w:bookmarkStart w:id="69" w:name="_Hlk86056366"/>
            <w:r w:rsidRPr="006C2F63">
              <w:rPr>
                <w:rFonts w:eastAsiaTheme="minorHAnsi"/>
                <w:b w:val="0"/>
                <w:bCs w:val="0"/>
                <w:color w:val="2F5496" w:themeColor="accent1" w:themeShade="BF"/>
                <w:sz w:val="22"/>
                <w:szCs w:val="22"/>
              </w:rPr>
              <w:t>2.1. aktivnosti vezane za prostorno planiranje</w:t>
            </w:r>
          </w:p>
        </w:tc>
        <w:tc>
          <w:tcPr>
            <w:tcW w:w="2560" w:type="dxa"/>
          </w:tcPr>
          <w:p w14:paraId="7787AF1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izrađenih dokumenata prostornog/urbanističkog planiranja</w:t>
            </w:r>
          </w:p>
          <w:p w14:paraId="2B54946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6CE93F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sz w:val="22"/>
                <w:szCs w:val="22"/>
              </w:rPr>
              <w:t>Izmjena dokumenata prostornog/urbanističkog planiranja</w:t>
            </w:r>
          </w:p>
        </w:tc>
        <w:tc>
          <w:tcPr>
            <w:tcW w:w="1427" w:type="dxa"/>
          </w:tcPr>
          <w:p w14:paraId="1E0FC61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E30671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p w14:paraId="01F05A7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CCB510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EF09CE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FBFA07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57C7DB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3F029C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0</w:t>
            </w:r>
          </w:p>
          <w:p w14:paraId="3F7E9B2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427" w:type="dxa"/>
          </w:tcPr>
          <w:p w14:paraId="77129F9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081A38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p w14:paraId="286B17B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F7A48C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147176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F5A39E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36BA76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40151D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p w14:paraId="31ADE1E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6C110B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7AC4C7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7FDA25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849667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662" w:type="dxa"/>
          </w:tcPr>
          <w:p w14:paraId="72EC463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D4F3A5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37D436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7901B7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E79810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03AA51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426 (K100302)</w:t>
            </w:r>
          </w:p>
        </w:tc>
      </w:tr>
      <w:bookmarkEnd w:id="69"/>
    </w:tbl>
    <w:p w14:paraId="21E79CD3" w14:textId="77777777" w:rsidR="006C2F63" w:rsidRPr="006C2F63" w:rsidRDefault="006C2F63" w:rsidP="006C2F63">
      <w:pPr>
        <w:spacing w:before="0" w:after="160" w:line="259" w:lineRule="auto"/>
        <w:rPr>
          <w:rFonts w:eastAsiaTheme="minorHAnsi"/>
          <w:b/>
          <w:bCs/>
          <w:sz w:val="22"/>
          <w:szCs w:val="22"/>
        </w:rPr>
      </w:pPr>
    </w:p>
    <w:p w14:paraId="4D7805C5" w14:textId="5507F522" w:rsidR="006C2F63" w:rsidRPr="006C2F63" w:rsidRDefault="006C2F63" w:rsidP="00D328B0">
      <w:pPr>
        <w:shd w:val="clear" w:color="auto" w:fill="FFF2CC" w:themeFill="accent4" w:themeFillTint="33"/>
        <w:spacing w:before="0" w:after="160" w:line="259" w:lineRule="auto"/>
        <w:rPr>
          <w:rFonts w:eastAsiaTheme="minorHAnsi"/>
          <w:b/>
          <w:bCs/>
          <w:sz w:val="22"/>
          <w:szCs w:val="22"/>
        </w:rPr>
      </w:pPr>
      <w:r w:rsidRPr="006C2F63">
        <w:rPr>
          <w:rFonts w:eastAsiaTheme="minorHAnsi"/>
          <w:b/>
          <w:bCs/>
          <w:sz w:val="22"/>
          <w:szCs w:val="22"/>
        </w:rPr>
        <w:t xml:space="preserve"> </w:t>
      </w:r>
      <w:r w:rsidR="00394008" w:rsidRPr="00D328B0">
        <w:rPr>
          <w:rFonts w:eastAsiaTheme="minorHAnsi"/>
          <w:b/>
          <w:bCs/>
          <w:sz w:val="22"/>
          <w:szCs w:val="22"/>
          <w:shd w:val="clear" w:color="auto" w:fill="FFF2CC" w:themeFill="accent4" w:themeFillTint="33"/>
        </w:rPr>
        <w:t xml:space="preserve">Mjera </w:t>
      </w:r>
      <w:r w:rsidRPr="006C2F63">
        <w:rPr>
          <w:rFonts w:eastAsiaTheme="minorHAnsi"/>
          <w:b/>
          <w:bCs/>
          <w:sz w:val="22"/>
          <w:szCs w:val="22"/>
          <w:shd w:val="clear" w:color="auto" w:fill="FFF2CC" w:themeFill="accent4" w:themeFillTint="33"/>
        </w:rPr>
        <w:t>3.     Komunalno gospodarstvo</w:t>
      </w:r>
    </w:p>
    <w:p w14:paraId="10823C79" w14:textId="47671C07" w:rsidR="006C2F63" w:rsidRPr="006C2F63" w:rsidRDefault="006C2F63" w:rsidP="006C2F63">
      <w:pPr>
        <w:spacing w:before="0" w:after="160" w:line="259" w:lineRule="auto"/>
        <w:rPr>
          <w:rFonts w:eastAsiaTheme="minorHAnsi"/>
          <w:b/>
          <w:bCs/>
          <w:sz w:val="22"/>
          <w:szCs w:val="22"/>
        </w:rPr>
      </w:pPr>
    </w:p>
    <w:tbl>
      <w:tblPr>
        <w:tblStyle w:val="Svijetlatablicareetke-isticanje1"/>
        <w:tblW w:w="0" w:type="auto"/>
        <w:tblLook w:val="04A0" w:firstRow="1" w:lastRow="0" w:firstColumn="1" w:lastColumn="0" w:noHBand="0" w:noVBand="1"/>
      </w:tblPr>
      <w:tblGrid>
        <w:gridCol w:w="2160"/>
        <w:gridCol w:w="1729"/>
        <w:gridCol w:w="1778"/>
        <w:gridCol w:w="1778"/>
        <w:gridCol w:w="1617"/>
      </w:tblGrid>
      <w:tr w:rsidR="006C2F63" w:rsidRPr="006C2F63" w14:paraId="048BBBAE" w14:textId="77777777" w:rsidTr="003940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8" w:type="dxa"/>
            <w:shd w:val="clear" w:color="auto" w:fill="D9E2F3" w:themeFill="accent1" w:themeFillTint="33"/>
          </w:tcPr>
          <w:p w14:paraId="6F56A2A1"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1749" w:type="dxa"/>
            <w:shd w:val="clear" w:color="auto" w:fill="D9E2F3" w:themeFill="accent1" w:themeFillTint="33"/>
          </w:tcPr>
          <w:p w14:paraId="69A9EEED"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827" w:type="dxa"/>
            <w:shd w:val="clear" w:color="auto" w:fill="D9E2F3" w:themeFill="accent1" w:themeFillTint="33"/>
          </w:tcPr>
          <w:p w14:paraId="373FDE6D"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 2021.</w:t>
            </w:r>
          </w:p>
        </w:tc>
        <w:tc>
          <w:tcPr>
            <w:tcW w:w="1827" w:type="dxa"/>
            <w:shd w:val="clear" w:color="auto" w:fill="D9E2F3" w:themeFill="accent1" w:themeFillTint="33"/>
          </w:tcPr>
          <w:p w14:paraId="2844DDC1"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 2025.</w:t>
            </w:r>
          </w:p>
        </w:tc>
        <w:tc>
          <w:tcPr>
            <w:tcW w:w="1471" w:type="dxa"/>
            <w:shd w:val="clear" w:color="auto" w:fill="D9E2F3" w:themeFill="accent1" w:themeFillTint="33"/>
          </w:tcPr>
          <w:p w14:paraId="74FC0D00"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C2F63" w:rsidRPr="006C2F63" w14:paraId="1E822DB8" w14:textId="77777777" w:rsidTr="00394008">
        <w:tc>
          <w:tcPr>
            <w:cnfStyle w:val="001000000000" w:firstRow="0" w:lastRow="0" w:firstColumn="1" w:lastColumn="0" w:oddVBand="0" w:evenVBand="0" w:oddHBand="0" w:evenHBand="0" w:firstRowFirstColumn="0" w:firstRowLastColumn="0" w:lastRowFirstColumn="0" w:lastRowLastColumn="0"/>
            <w:tcW w:w="2188" w:type="dxa"/>
          </w:tcPr>
          <w:p w14:paraId="7FABAD4B"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3.1. održavanje javnih površina</w:t>
            </w:r>
          </w:p>
        </w:tc>
        <w:tc>
          <w:tcPr>
            <w:tcW w:w="1749" w:type="dxa"/>
          </w:tcPr>
          <w:p w14:paraId="7824011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vertAlign w:val="superscript"/>
              </w:rPr>
            </w:pPr>
            <w:r w:rsidRPr="006C2F63">
              <w:rPr>
                <w:rFonts w:eastAsiaTheme="minorHAnsi"/>
                <w:sz w:val="22"/>
                <w:szCs w:val="22"/>
              </w:rPr>
              <w:t>održavane javne površine u m</w:t>
            </w:r>
            <w:r w:rsidRPr="006C2F63">
              <w:rPr>
                <w:rFonts w:eastAsiaTheme="minorHAnsi"/>
                <w:sz w:val="22"/>
                <w:szCs w:val="22"/>
                <w:vertAlign w:val="superscript"/>
              </w:rPr>
              <w:t>2</w:t>
            </w:r>
          </w:p>
        </w:tc>
        <w:tc>
          <w:tcPr>
            <w:tcW w:w="1827" w:type="dxa"/>
          </w:tcPr>
          <w:p w14:paraId="184AD07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r w:rsidRPr="006C2F63">
              <w:rPr>
                <w:rFonts w:eastAsiaTheme="minorHAnsi"/>
                <w:b/>
                <w:bCs/>
                <w:sz w:val="22"/>
                <w:szCs w:val="22"/>
              </w:rPr>
              <w:t xml:space="preserve">     221 710 m2</w:t>
            </w:r>
          </w:p>
        </w:tc>
        <w:tc>
          <w:tcPr>
            <w:tcW w:w="1827" w:type="dxa"/>
          </w:tcPr>
          <w:p w14:paraId="092BF12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r w:rsidRPr="006C2F63">
              <w:rPr>
                <w:rFonts w:eastAsiaTheme="minorHAnsi"/>
                <w:b/>
                <w:bCs/>
                <w:sz w:val="22"/>
                <w:szCs w:val="22"/>
              </w:rPr>
              <w:t>230 000 m2</w:t>
            </w:r>
          </w:p>
        </w:tc>
        <w:tc>
          <w:tcPr>
            <w:tcW w:w="1471" w:type="dxa"/>
          </w:tcPr>
          <w:p w14:paraId="75CEEDB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322 i 323 (A100402)</w:t>
            </w:r>
          </w:p>
        </w:tc>
      </w:tr>
      <w:tr w:rsidR="006C2F63" w:rsidRPr="006C2F63" w14:paraId="57C3761B" w14:textId="77777777" w:rsidTr="00394008">
        <w:tc>
          <w:tcPr>
            <w:cnfStyle w:val="001000000000" w:firstRow="0" w:lastRow="0" w:firstColumn="1" w:lastColumn="0" w:oddVBand="0" w:evenVBand="0" w:oddHBand="0" w:evenHBand="0" w:firstRowFirstColumn="0" w:firstRowLastColumn="0" w:lastRowFirstColumn="0" w:lastRowLastColumn="0"/>
            <w:tcW w:w="2188" w:type="dxa"/>
          </w:tcPr>
          <w:p w14:paraId="0320B427"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3.2. razvoj i unapređenje različitih infrastrukturnih sustava</w:t>
            </w:r>
          </w:p>
        </w:tc>
        <w:tc>
          <w:tcPr>
            <w:tcW w:w="1749" w:type="dxa"/>
          </w:tcPr>
          <w:p w14:paraId="18ABFA8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km izgrađene vodovodne infrastrukture</w:t>
            </w:r>
          </w:p>
          <w:p w14:paraId="18B62BD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1FBD979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km izgrađene infrastrukture odvodnje</w:t>
            </w:r>
          </w:p>
          <w:p w14:paraId="476CB78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0C9505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korisnika priključenih na vodovodnu mrežu</w:t>
            </w:r>
          </w:p>
          <w:p w14:paraId="361C107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DAF9C0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korisnika  priključenih na kanalizacijsku mrežu</w:t>
            </w:r>
          </w:p>
          <w:p w14:paraId="0501EF1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c>
          <w:tcPr>
            <w:tcW w:w="1827" w:type="dxa"/>
          </w:tcPr>
          <w:p w14:paraId="363D4B4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87E809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 xml:space="preserve">     48,7 km</w:t>
            </w:r>
          </w:p>
          <w:p w14:paraId="5817325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CF2EA2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E0DBCF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01872E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 xml:space="preserve">      49,2 km</w:t>
            </w:r>
          </w:p>
          <w:p w14:paraId="54FBFF5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27EE7F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996069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B886FA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C2F4EF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 xml:space="preserve">1304 </w:t>
            </w:r>
          </w:p>
          <w:p w14:paraId="4DF59E5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2C8616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C4E42B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161BE6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 xml:space="preserve">1124 </w:t>
            </w:r>
          </w:p>
        </w:tc>
        <w:tc>
          <w:tcPr>
            <w:tcW w:w="1827" w:type="dxa"/>
          </w:tcPr>
          <w:p w14:paraId="3DD1FBB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p w14:paraId="3BB258D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64 km</w:t>
            </w:r>
          </w:p>
          <w:p w14:paraId="44074D9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73905C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1A0892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6BA646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64 km</w:t>
            </w:r>
          </w:p>
          <w:p w14:paraId="47AB797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85FE29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1836C5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9E0A1D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9ACC90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1550</w:t>
            </w:r>
          </w:p>
          <w:p w14:paraId="54AA212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DC609A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16CAED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17B8AC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r w:rsidRPr="006C2F63">
              <w:rPr>
                <w:rFonts w:eastAsiaTheme="minorHAnsi"/>
                <w:b/>
                <w:bCs/>
                <w:sz w:val="22"/>
                <w:szCs w:val="22"/>
              </w:rPr>
              <w:t>1550</w:t>
            </w:r>
          </w:p>
        </w:tc>
        <w:tc>
          <w:tcPr>
            <w:tcW w:w="1471" w:type="dxa"/>
          </w:tcPr>
          <w:p w14:paraId="0B86C72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4C9245F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292A35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E912A8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521A5D4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587968F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44BC0B4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D0A0DF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05C7A9A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323 (K102302)</w:t>
            </w:r>
          </w:p>
        </w:tc>
      </w:tr>
      <w:tr w:rsidR="006C2F63" w:rsidRPr="006C2F63" w14:paraId="1E10150F" w14:textId="77777777" w:rsidTr="00394008">
        <w:tc>
          <w:tcPr>
            <w:cnfStyle w:val="001000000000" w:firstRow="0" w:lastRow="0" w:firstColumn="1" w:lastColumn="0" w:oddVBand="0" w:evenVBand="0" w:oddHBand="0" w:evenHBand="0" w:firstRowFirstColumn="0" w:firstRowLastColumn="0" w:lastRowFirstColumn="0" w:lastRowLastColumn="0"/>
            <w:tcW w:w="2188" w:type="dxa"/>
          </w:tcPr>
          <w:p w14:paraId="0096C3E0"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3.3. unapređenje javnih površina kroz ulaganje u infrastrukturu</w:t>
            </w:r>
          </w:p>
        </w:tc>
        <w:tc>
          <w:tcPr>
            <w:tcW w:w="1749" w:type="dxa"/>
          </w:tcPr>
          <w:p w14:paraId="32E5289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energetski efikasnih rasvjetnih tijela</w:t>
            </w:r>
          </w:p>
          <w:p w14:paraId="1C52F5E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5AFB9F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c>
          <w:tcPr>
            <w:tcW w:w="1827" w:type="dxa"/>
          </w:tcPr>
          <w:p w14:paraId="317D957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9DC449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748</w:t>
            </w:r>
          </w:p>
        </w:tc>
        <w:tc>
          <w:tcPr>
            <w:tcW w:w="1827" w:type="dxa"/>
          </w:tcPr>
          <w:p w14:paraId="523FEB1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92B68F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900</w:t>
            </w:r>
          </w:p>
        </w:tc>
        <w:tc>
          <w:tcPr>
            <w:tcW w:w="1471" w:type="dxa"/>
          </w:tcPr>
          <w:p w14:paraId="1167874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4BBC9E4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322 i 323 (K100403)</w:t>
            </w:r>
          </w:p>
        </w:tc>
      </w:tr>
    </w:tbl>
    <w:p w14:paraId="4CB17C83" w14:textId="638305E3" w:rsidR="006C2F63" w:rsidRPr="006C2F63" w:rsidRDefault="00AD2E05" w:rsidP="00D328B0">
      <w:pPr>
        <w:shd w:val="clear" w:color="auto" w:fill="FFF2CC" w:themeFill="accent4" w:themeFillTint="33"/>
        <w:spacing w:before="0" w:after="160" w:line="259" w:lineRule="auto"/>
        <w:rPr>
          <w:rFonts w:eastAsiaTheme="minorHAnsi"/>
          <w:b/>
          <w:bCs/>
          <w:sz w:val="22"/>
          <w:szCs w:val="22"/>
        </w:rPr>
      </w:pPr>
      <w:r>
        <w:rPr>
          <w:rFonts w:eastAsiaTheme="minorHAnsi"/>
          <w:b/>
          <w:bCs/>
          <w:sz w:val="22"/>
          <w:szCs w:val="22"/>
        </w:rPr>
        <w:lastRenderedPageBreak/>
        <w:t xml:space="preserve">Mjera </w:t>
      </w:r>
      <w:r w:rsidR="006C2F63" w:rsidRPr="006C2F63">
        <w:rPr>
          <w:rFonts w:eastAsiaTheme="minorHAnsi"/>
          <w:b/>
          <w:bCs/>
          <w:sz w:val="22"/>
          <w:szCs w:val="22"/>
        </w:rPr>
        <w:t>4.     Odgoj i obrazovanje</w:t>
      </w:r>
    </w:p>
    <w:p w14:paraId="50027EBD" w14:textId="4CF80439" w:rsidR="006C2F63" w:rsidRPr="006C2F63" w:rsidRDefault="006C2F63" w:rsidP="006C2F63">
      <w:pPr>
        <w:spacing w:before="0" w:after="160" w:line="259" w:lineRule="auto"/>
        <w:rPr>
          <w:rFonts w:eastAsiaTheme="minorHAnsi"/>
          <w:b/>
          <w:bCs/>
          <w:sz w:val="22"/>
          <w:szCs w:val="22"/>
        </w:rPr>
      </w:pPr>
    </w:p>
    <w:tbl>
      <w:tblPr>
        <w:tblStyle w:val="Svijetlatablicareetke-isticanje1"/>
        <w:tblW w:w="0" w:type="auto"/>
        <w:tblLook w:val="04A0" w:firstRow="1" w:lastRow="0" w:firstColumn="1" w:lastColumn="0" w:noHBand="0" w:noVBand="1"/>
      </w:tblPr>
      <w:tblGrid>
        <w:gridCol w:w="2152"/>
        <w:gridCol w:w="1747"/>
        <w:gridCol w:w="1753"/>
        <w:gridCol w:w="1753"/>
        <w:gridCol w:w="1657"/>
      </w:tblGrid>
      <w:tr w:rsidR="006C2F63" w:rsidRPr="006C2F63" w14:paraId="48DA9012" w14:textId="77777777" w:rsidTr="002134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2" w:type="dxa"/>
            <w:shd w:val="clear" w:color="auto" w:fill="D9E2F3" w:themeFill="accent1" w:themeFillTint="33"/>
          </w:tcPr>
          <w:p w14:paraId="0AC4E7A3"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1747" w:type="dxa"/>
            <w:shd w:val="clear" w:color="auto" w:fill="D9E2F3" w:themeFill="accent1" w:themeFillTint="33"/>
          </w:tcPr>
          <w:p w14:paraId="3EF71CED"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753" w:type="dxa"/>
            <w:shd w:val="clear" w:color="auto" w:fill="D9E2F3" w:themeFill="accent1" w:themeFillTint="33"/>
          </w:tcPr>
          <w:p w14:paraId="291D793B"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 2021.</w:t>
            </w:r>
          </w:p>
        </w:tc>
        <w:tc>
          <w:tcPr>
            <w:tcW w:w="1753" w:type="dxa"/>
            <w:shd w:val="clear" w:color="auto" w:fill="D9E2F3" w:themeFill="accent1" w:themeFillTint="33"/>
          </w:tcPr>
          <w:p w14:paraId="6AC08AB2"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 2025.</w:t>
            </w:r>
          </w:p>
        </w:tc>
        <w:tc>
          <w:tcPr>
            <w:tcW w:w="1657" w:type="dxa"/>
            <w:shd w:val="clear" w:color="auto" w:fill="D9E2F3" w:themeFill="accent1" w:themeFillTint="33"/>
          </w:tcPr>
          <w:p w14:paraId="7795CCB1"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C2F63" w:rsidRPr="006C2F63" w14:paraId="3815159B" w14:textId="77777777" w:rsidTr="00213438">
        <w:tc>
          <w:tcPr>
            <w:cnfStyle w:val="001000000000" w:firstRow="0" w:lastRow="0" w:firstColumn="1" w:lastColumn="0" w:oddVBand="0" w:evenVBand="0" w:oddHBand="0" w:evenHBand="0" w:firstRowFirstColumn="0" w:firstRowLastColumn="0" w:lastRowFirstColumn="0" w:lastRowLastColumn="0"/>
            <w:tcW w:w="2152" w:type="dxa"/>
          </w:tcPr>
          <w:p w14:paraId="03D5E06E"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4.1. modernizacija i unapređenje obrazovne infrastrukture</w:t>
            </w:r>
          </w:p>
        </w:tc>
        <w:tc>
          <w:tcPr>
            <w:tcW w:w="1747" w:type="dxa"/>
          </w:tcPr>
          <w:p w14:paraId="3F0F7FE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izgrađenih objekata odgojno-obrazovnih ustanova</w:t>
            </w:r>
          </w:p>
          <w:p w14:paraId="50AB882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5F923C7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rekonstruiranih/ adaptiranih objekata odgojno-obrazovnih ustanova</w:t>
            </w:r>
          </w:p>
          <w:p w14:paraId="0825AED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8B053C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novo opremljenih objekata odgojno-obrazovnih ustanova</w:t>
            </w:r>
          </w:p>
          <w:p w14:paraId="0F89E61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c>
          <w:tcPr>
            <w:tcW w:w="1753" w:type="dxa"/>
          </w:tcPr>
          <w:p w14:paraId="384BAA3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9CDAE8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2ACA9B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w:t>
            </w:r>
          </w:p>
          <w:p w14:paraId="64F787F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727779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0233DB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3042E6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27464A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647437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6F35D4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14D759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3A4AF6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FEA711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w:t>
            </w:r>
          </w:p>
          <w:p w14:paraId="000060D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98EB18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23E4B9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AE6873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8DD4A8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C7FF95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48CC36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w:t>
            </w:r>
          </w:p>
        </w:tc>
        <w:tc>
          <w:tcPr>
            <w:tcW w:w="1753" w:type="dxa"/>
          </w:tcPr>
          <w:p w14:paraId="2731807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11A2F9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4A0B64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w:t>
            </w:r>
          </w:p>
          <w:p w14:paraId="347EB13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B62685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94ADDF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832952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79141D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A97262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39E77B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164468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EF2A41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D8D507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w:t>
            </w:r>
          </w:p>
          <w:p w14:paraId="415567E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47F23D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C8EC7A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C8EDFC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02BF4B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158E4E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A516CF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w:t>
            </w:r>
          </w:p>
          <w:p w14:paraId="60CF520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657" w:type="dxa"/>
          </w:tcPr>
          <w:p w14:paraId="0C8A6C6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56E469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29638F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382 (K101303)</w:t>
            </w:r>
          </w:p>
        </w:tc>
      </w:tr>
      <w:tr w:rsidR="006C2F63" w:rsidRPr="006C2F63" w14:paraId="2AE307DC" w14:textId="77777777" w:rsidTr="00213438">
        <w:tc>
          <w:tcPr>
            <w:cnfStyle w:val="001000000000" w:firstRow="0" w:lastRow="0" w:firstColumn="1" w:lastColumn="0" w:oddVBand="0" w:evenVBand="0" w:oddHBand="0" w:evenHBand="0" w:firstRowFirstColumn="0" w:firstRowLastColumn="0" w:lastRowFirstColumn="0" w:lastRowLastColumn="0"/>
            <w:tcW w:w="2152" w:type="dxa"/>
          </w:tcPr>
          <w:p w14:paraId="1BEAB107"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4.2. redovna djelatnost osnovnih škola</w:t>
            </w:r>
          </w:p>
        </w:tc>
        <w:tc>
          <w:tcPr>
            <w:tcW w:w="1747" w:type="dxa"/>
          </w:tcPr>
          <w:p w14:paraId="15962B9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ukupan broj učenika</w:t>
            </w:r>
          </w:p>
          <w:p w14:paraId="3D1315B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0353A3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ukupan broj razrednih odjeljenja</w:t>
            </w:r>
          </w:p>
          <w:p w14:paraId="3506376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4A89315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c>
          <w:tcPr>
            <w:tcW w:w="1753" w:type="dxa"/>
          </w:tcPr>
          <w:p w14:paraId="0C36507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AB99CC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347</w:t>
            </w:r>
          </w:p>
          <w:p w14:paraId="5DBF627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2306A1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6628A1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D583B6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29</w:t>
            </w:r>
          </w:p>
        </w:tc>
        <w:tc>
          <w:tcPr>
            <w:tcW w:w="1753" w:type="dxa"/>
          </w:tcPr>
          <w:p w14:paraId="6CEB5D8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C6F8A4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380</w:t>
            </w:r>
          </w:p>
          <w:p w14:paraId="7E18092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B24DF3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093E8C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555926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31</w:t>
            </w:r>
          </w:p>
        </w:tc>
        <w:tc>
          <w:tcPr>
            <w:tcW w:w="1657" w:type="dxa"/>
          </w:tcPr>
          <w:p w14:paraId="4EDF36A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440F42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381 (A101301)</w:t>
            </w:r>
          </w:p>
        </w:tc>
      </w:tr>
      <w:tr w:rsidR="006C2F63" w:rsidRPr="006C2F63" w14:paraId="48C869B5" w14:textId="77777777" w:rsidTr="00213438">
        <w:tc>
          <w:tcPr>
            <w:cnfStyle w:val="001000000000" w:firstRow="0" w:lastRow="0" w:firstColumn="1" w:lastColumn="0" w:oddVBand="0" w:evenVBand="0" w:oddHBand="0" w:evenHBand="0" w:firstRowFirstColumn="0" w:firstRowLastColumn="0" w:lastRowFirstColumn="0" w:lastRowLastColumn="0"/>
            <w:tcW w:w="2152" w:type="dxa"/>
          </w:tcPr>
          <w:p w14:paraId="62B14349"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4.3. Subvencije i stipendije u obrazovanju</w:t>
            </w:r>
          </w:p>
          <w:p w14:paraId="456F227C"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538AB627"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0B7ADE79"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03B57571"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63672D57"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084352C7"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19CB4C8D"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27446FCD"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0781D641"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1B0539BB"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328484AA"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20E23D69"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225A9BD8"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091977E0"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31188E03"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160CE76D"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08170E61"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778F412E"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4DC4666A"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0299CF25"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61AC81BA"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31F99AC2"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tc>
        <w:tc>
          <w:tcPr>
            <w:tcW w:w="1747" w:type="dxa"/>
          </w:tcPr>
          <w:p w14:paraId="4FB2DB5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lastRenderedPageBreak/>
              <w:t>broj učenika koji primaju subvencije za prijevoz</w:t>
            </w:r>
          </w:p>
          <w:p w14:paraId="1B94A04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FD55BD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broj učenika koji primaju subvencije za prehranu </w:t>
            </w:r>
          </w:p>
          <w:p w14:paraId="2731531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A4CBF1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broj učenika koji primaju subvencije za smještaj u učeničkim domovima </w:t>
            </w:r>
          </w:p>
          <w:p w14:paraId="5D4ACDB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19C387F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lastRenderedPageBreak/>
              <w:t xml:space="preserve">broj stipendista – učenika </w:t>
            </w:r>
          </w:p>
          <w:p w14:paraId="7D44641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43C2057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olor w:val="FF0000"/>
                <w:sz w:val="22"/>
                <w:szCs w:val="22"/>
              </w:rPr>
            </w:pPr>
            <w:r w:rsidRPr="006C2F63">
              <w:rPr>
                <w:rFonts w:eastAsiaTheme="minorHAnsi"/>
                <w:sz w:val="22"/>
                <w:szCs w:val="22"/>
              </w:rPr>
              <w:t>broj stipendista -  studenata</w:t>
            </w:r>
          </w:p>
        </w:tc>
        <w:tc>
          <w:tcPr>
            <w:tcW w:w="1753" w:type="dxa"/>
          </w:tcPr>
          <w:p w14:paraId="0558074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D1C54B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5</w:t>
            </w:r>
          </w:p>
          <w:p w14:paraId="62E99D4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742C51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78FF49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8A6707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436310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E035CD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5</w:t>
            </w:r>
          </w:p>
          <w:p w14:paraId="420D7DA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A99FF1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0DC725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41A808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7C121C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73A3A6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10</w:t>
            </w:r>
          </w:p>
          <w:p w14:paraId="6FDFF44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DAA7C9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079926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2F3520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B9E24F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21</w:t>
            </w:r>
          </w:p>
          <w:p w14:paraId="2CFC01F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AE39D5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919140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21</w:t>
            </w:r>
          </w:p>
        </w:tc>
        <w:tc>
          <w:tcPr>
            <w:tcW w:w="1753" w:type="dxa"/>
          </w:tcPr>
          <w:p w14:paraId="022284E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151270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10</w:t>
            </w:r>
          </w:p>
          <w:p w14:paraId="2153D9B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8D52B7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4F0DB3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717B06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2D73D9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661B35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5</w:t>
            </w:r>
          </w:p>
          <w:p w14:paraId="1D29543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5908C8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56C335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2FA8D1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1026D5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52963D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20</w:t>
            </w:r>
          </w:p>
          <w:p w14:paraId="4FE91D8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D1DC06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96AB71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DFDA88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736C9A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21</w:t>
            </w:r>
          </w:p>
          <w:p w14:paraId="2BE24B7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37587C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EE74AB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21</w:t>
            </w:r>
          </w:p>
        </w:tc>
        <w:tc>
          <w:tcPr>
            <w:tcW w:w="1657" w:type="dxa"/>
          </w:tcPr>
          <w:p w14:paraId="3A2B264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4674D2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A088EB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557D46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57B552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4DEEC5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372 (A101303)</w:t>
            </w:r>
          </w:p>
          <w:p w14:paraId="571CF65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372 (A101302)</w:t>
            </w:r>
          </w:p>
          <w:p w14:paraId="0D22EDF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1010542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5D794F2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372 (A101401)</w:t>
            </w:r>
          </w:p>
          <w:p w14:paraId="11DF90F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r>
    </w:tbl>
    <w:p w14:paraId="4B8C1DC5" w14:textId="77777777" w:rsidR="006C2F63" w:rsidRPr="006C2F63" w:rsidRDefault="006C2F63" w:rsidP="006C2F63">
      <w:pPr>
        <w:tabs>
          <w:tab w:val="left" w:pos="1558"/>
        </w:tabs>
        <w:spacing w:before="0" w:after="160" w:line="259" w:lineRule="auto"/>
        <w:rPr>
          <w:rFonts w:eastAsiaTheme="minorHAnsi"/>
          <w:sz w:val="22"/>
          <w:szCs w:val="22"/>
        </w:rPr>
      </w:pPr>
    </w:p>
    <w:p w14:paraId="595EE050" w14:textId="5DE218B8" w:rsidR="006C2F63" w:rsidRPr="006C2F63" w:rsidRDefault="00AD2E05" w:rsidP="009E4DFA">
      <w:pPr>
        <w:shd w:val="clear" w:color="auto" w:fill="FFF2CC" w:themeFill="accent4" w:themeFillTint="33"/>
        <w:tabs>
          <w:tab w:val="left" w:pos="1558"/>
        </w:tabs>
        <w:spacing w:before="0" w:after="160" w:line="259" w:lineRule="auto"/>
        <w:rPr>
          <w:rFonts w:eastAsiaTheme="minorHAnsi"/>
          <w:b/>
          <w:bCs/>
          <w:sz w:val="22"/>
          <w:szCs w:val="22"/>
        </w:rPr>
      </w:pPr>
      <w:r>
        <w:rPr>
          <w:rFonts w:eastAsiaTheme="minorHAnsi"/>
          <w:b/>
          <w:bCs/>
          <w:sz w:val="22"/>
          <w:szCs w:val="22"/>
        </w:rPr>
        <w:t xml:space="preserve">Mjera </w:t>
      </w:r>
      <w:r w:rsidR="006C2F63" w:rsidRPr="006C2F63">
        <w:rPr>
          <w:rFonts w:eastAsiaTheme="minorHAnsi"/>
          <w:b/>
          <w:bCs/>
          <w:sz w:val="22"/>
          <w:szCs w:val="22"/>
        </w:rPr>
        <w:t>5. Briga o djeci</w:t>
      </w:r>
    </w:p>
    <w:p w14:paraId="27D03D6C" w14:textId="77777777" w:rsidR="006C2F63" w:rsidRPr="006C2F63" w:rsidRDefault="006C2F63" w:rsidP="006C2F63">
      <w:pPr>
        <w:tabs>
          <w:tab w:val="left" w:pos="1558"/>
        </w:tabs>
        <w:spacing w:before="0" w:after="160" w:line="259" w:lineRule="auto"/>
        <w:rPr>
          <w:rFonts w:eastAsiaTheme="minorHAnsi"/>
          <w:sz w:val="22"/>
          <w:szCs w:val="22"/>
        </w:rPr>
      </w:pPr>
    </w:p>
    <w:tbl>
      <w:tblPr>
        <w:tblStyle w:val="Svijetlatablicareetke-isticanje1"/>
        <w:tblW w:w="0" w:type="auto"/>
        <w:tblLook w:val="04A0" w:firstRow="1" w:lastRow="0" w:firstColumn="1" w:lastColumn="0" w:noHBand="0" w:noVBand="1"/>
      </w:tblPr>
      <w:tblGrid>
        <w:gridCol w:w="2160"/>
        <w:gridCol w:w="1731"/>
        <w:gridCol w:w="1777"/>
        <w:gridCol w:w="1777"/>
        <w:gridCol w:w="1617"/>
      </w:tblGrid>
      <w:tr w:rsidR="006C2F63" w:rsidRPr="006C2F63" w14:paraId="29DA21FC" w14:textId="77777777" w:rsidTr="00A477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8" w:type="dxa"/>
            <w:shd w:val="clear" w:color="auto" w:fill="D9E2F3" w:themeFill="accent1" w:themeFillTint="33"/>
          </w:tcPr>
          <w:p w14:paraId="7AD12256"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1749" w:type="dxa"/>
            <w:shd w:val="clear" w:color="auto" w:fill="D9E2F3" w:themeFill="accent1" w:themeFillTint="33"/>
          </w:tcPr>
          <w:p w14:paraId="441F2FBC"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827" w:type="dxa"/>
            <w:shd w:val="clear" w:color="auto" w:fill="D9E2F3" w:themeFill="accent1" w:themeFillTint="33"/>
          </w:tcPr>
          <w:p w14:paraId="7B7707C0"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 2021.</w:t>
            </w:r>
          </w:p>
        </w:tc>
        <w:tc>
          <w:tcPr>
            <w:tcW w:w="1827" w:type="dxa"/>
            <w:shd w:val="clear" w:color="auto" w:fill="D9E2F3" w:themeFill="accent1" w:themeFillTint="33"/>
          </w:tcPr>
          <w:p w14:paraId="20714364"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 2025.</w:t>
            </w:r>
          </w:p>
        </w:tc>
        <w:tc>
          <w:tcPr>
            <w:tcW w:w="1471" w:type="dxa"/>
            <w:shd w:val="clear" w:color="auto" w:fill="D9E2F3" w:themeFill="accent1" w:themeFillTint="33"/>
          </w:tcPr>
          <w:p w14:paraId="343329DF"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C2F63" w:rsidRPr="006C2F63" w14:paraId="0A32F081" w14:textId="77777777" w:rsidTr="009E4DFA">
        <w:tc>
          <w:tcPr>
            <w:cnfStyle w:val="001000000000" w:firstRow="0" w:lastRow="0" w:firstColumn="1" w:lastColumn="0" w:oddVBand="0" w:evenVBand="0" w:oddHBand="0" w:evenHBand="0" w:firstRowFirstColumn="0" w:firstRowLastColumn="0" w:lastRowFirstColumn="0" w:lastRowLastColumn="0"/>
            <w:tcW w:w="2188" w:type="dxa"/>
          </w:tcPr>
          <w:p w14:paraId="30568F73"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5.1. Redovna djelatnost vrtića</w:t>
            </w:r>
          </w:p>
        </w:tc>
        <w:tc>
          <w:tcPr>
            <w:tcW w:w="1749" w:type="dxa"/>
          </w:tcPr>
          <w:p w14:paraId="03C9EC8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ukupan broj upisane djece</w:t>
            </w:r>
          </w:p>
          <w:p w14:paraId="7483779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28ED9E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broj </w:t>
            </w:r>
          </w:p>
          <w:p w14:paraId="6D4B5AC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novoupisane djece godišnje</w:t>
            </w:r>
          </w:p>
        </w:tc>
        <w:tc>
          <w:tcPr>
            <w:tcW w:w="1827" w:type="dxa"/>
          </w:tcPr>
          <w:p w14:paraId="7EE72E2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70</w:t>
            </w:r>
          </w:p>
          <w:p w14:paraId="05E1A91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D20AFF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A0C9EE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138F8E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6</w:t>
            </w:r>
          </w:p>
        </w:tc>
        <w:tc>
          <w:tcPr>
            <w:tcW w:w="1827" w:type="dxa"/>
          </w:tcPr>
          <w:p w14:paraId="41B0BE5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100</w:t>
            </w:r>
          </w:p>
          <w:p w14:paraId="3482A09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25889C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9AAF3A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E5255B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6</w:t>
            </w:r>
          </w:p>
        </w:tc>
        <w:tc>
          <w:tcPr>
            <w:tcW w:w="1471" w:type="dxa"/>
          </w:tcPr>
          <w:p w14:paraId="17B0081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5733C27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7B8DE3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322 (A101201)</w:t>
            </w:r>
          </w:p>
        </w:tc>
      </w:tr>
      <w:tr w:rsidR="006C2F63" w:rsidRPr="006C2F63" w14:paraId="101F9EDC" w14:textId="77777777" w:rsidTr="009E4DFA">
        <w:tc>
          <w:tcPr>
            <w:cnfStyle w:val="001000000000" w:firstRow="0" w:lastRow="0" w:firstColumn="1" w:lastColumn="0" w:oddVBand="0" w:evenVBand="0" w:oddHBand="0" w:evenHBand="0" w:firstRowFirstColumn="0" w:firstRowLastColumn="0" w:lastRowFirstColumn="0" w:lastRowLastColumn="0"/>
            <w:tcW w:w="2188" w:type="dxa"/>
          </w:tcPr>
          <w:p w14:paraId="5F4141A1"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5.2. unapređenje uvjeta za predškolski odgoj i obrazovanje</w:t>
            </w:r>
          </w:p>
        </w:tc>
        <w:tc>
          <w:tcPr>
            <w:tcW w:w="1749" w:type="dxa"/>
          </w:tcPr>
          <w:p w14:paraId="657FA33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izvršenih rekonstrukcija na objektima za predškolski odgoj i obrazovanje</w:t>
            </w:r>
          </w:p>
        </w:tc>
        <w:tc>
          <w:tcPr>
            <w:tcW w:w="1827" w:type="dxa"/>
          </w:tcPr>
          <w:p w14:paraId="6CA64E9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323267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686A07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w:t>
            </w:r>
          </w:p>
        </w:tc>
        <w:tc>
          <w:tcPr>
            <w:tcW w:w="1827" w:type="dxa"/>
          </w:tcPr>
          <w:p w14:paraId="65C769F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E384BE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0C4680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w:t>
            </w:r>
          </w:p>
        </w:tc>
        <w:tc>
          <w:tcPr>
            <w:tcW w:w="1471" w:type="dxa"/>
          </w:tcPr>
          <w:p w14:paraId="49D6EA1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54DE8A1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865184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421 (K100513)      </w:t>
            </w:r>
          </w:p>
          <w:p w14:paraId="5961604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highlight w:val="yellow"/>
              </w:rPr>
              <w:t xml:space="preserve">        </w:t>
            </w:r>
          </w:p>
          <w:p w14:paraId="07B6EFF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r>
    </w:tbl>
    <w:p w14:paraId="281E1B24" w14:textId="77777777" w:rsidR="006C2F63" w:rsidRPr="006C2F63" w:rsidRDefault="006C2F63" w:rsidP="006C2F63">
      <w:pPr>
        <w:tabs>
          <w:tab w:val="left" w:pos="1558"/>
        </w:tabs>
        <w:spacing w:before="0" w:after="160" w:line="259" w:lineRule="auto"/>
        <w:rPr>
          <w:rFonts w:eastAsiaTheme="minorHAnsi"/>
          <w:sz w:val="22"/>
          <w:szCs w:val="22"/>
        </w:rPr>
      </w:pPr>
    </w:p>
    <w:p w14:paraId="2603F6EB" w14:textId="77777777" w:rsidR="006C2F63" w:rsidRPr="006C2F63" w:rsidRDefault="006C2F63" w:rsidP="006C2F63">
      <w:pPr>
        <w:tabs>
          <w:tab w:val="left" w:pos="1558"/>
        </w:tabs>
        <w:spacing w:before="0" w:after="160" w:line="259" w:lineRule="auto"/>
        <w:rPr>
          <w:rFonts w:eastAsiaTheme="minorHAnsi"/>
          <w:sz w:val="22"/>
          <w:szCs w:val="22"/>
        </w:rPr>
      </w:pPr>
    </w:p>
    <w:p w14:paraId="012449C0" w14:textId="7DF04B34" w:rsidR="006C2F63" w:rsidRPr="006C2F63" w:rsidRDefault="00AD2E05" w:rsidP="00AD2E05">
      <w:pPr>
        <w:shd w:val="clear" w:color="auto" w:fill="FFF2CC" w:themeFill="accent4" w:themeFillTint="33"/>
        <w:tabs>
          <w:tab w:val="left" w:pos="1558"/>
        </w:tabs>
        <w:spacing w:before="0" w:after="160" w:line="259" w:lineRule="auto"/>
        <w:rPr>
          <w:rFonts w:eastAsiaTheme="minorHAnsi"/>
          <w:b/>
          <w:bCs/>
          <w:sz w:val="22"/>
          <w:szCs w:val="22"/>
        </w:rPr>
      </w:pPr>
      <w:r>
        <w:rPr>
          <w:rFonts w:eastAsiaTheme="minorHAnsi"/>
          <w:b/>
          <w:bCs/>
          <w:sz w:val="22"/>
          <w:szCs w:val="22"/>
        </w:rPr>
        <w:t xml:space="preserve">Mjera </w:t>
      </w:r>
      <w:r w:rsidR="006C2F63" w:rsidRPr="006C2F63">
        <w:rPr>
          <w:rFonts w:eastAsiaTheme="minorHAnsi"/>
          <w:b/>
          <w:bCs/>
          <w:sz w:val="22"/>
          <w:szCs w:val="22"/>
        </w:rPr>
        <w:t>6. Socijalna skrb</w:t>
      </w:r>
    </w:p>
    <w:p w14:paraId="682DFCF3" w14:textId="77777777" w:rsidR="006C2F63" w:rsidRPr="006C2F63" w:rsidRDefault="006C2F63" w:rsidP="006C2F63">
      <w:pPr>
        <w:spacing w:before="0" w:after="160" w:line="259" w:lineRule="auto"/>
        <w:rPr>
          <w:rFonts w:eastAsiaTheme="minorHAnsi"/>
          <w:b/>
          <w:bCs/>
          <w:sz w:val="22"/>
          <w:szCs w:val="22"/>
        </w:rPr>
      </w:pPr>
    </w:p>
    <w:tbl>
      <w:tblPr>
        <w:tblStyle w:val="Svijetlatablicareetke-isticanje1"/>
        <w:tblW w:w="0" w:type="auto"/>
        <w:tblLook w:val="04A0" w:firstRow="1" w:lastRow="0" w:firstColumn="1" w:lastColumn="0" w:noHBand="0" w:noVBand="1"/>
      </w:tblPr>
      <w:tblGrid>
        <w:gridCol w:w="2158"/>
        <w:gridCol w:w="1713"/>
        <w:gridCol w:w="1767"/>
        <w:gridCol w:w="1767"/>
        <w:gridCol w:w="1657"/>
      </w:tblGrid>
      <w:tr w:rsidR="006C2F63" w:rsidRPr="006C2F63" w14:paraId="4CC1F0E4" w14:textId="77777777" w:rsidTr="00AD2E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8" w:type="dxa"/>
            <w:shd w:val="clear" w:color="auto" w:fill="D9E2F3" w:themeFill="accent1" w:themeFillTint="33"/>
          </w:tcPr>
          <w:p w14:paraId="474DEAF1"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1713" w:type="dxa"/>
            <w:shd w:val="clear" w:color="auto" w:fill="D9E2F3" w:themeFill="accent1" w:themeFillTint="33"/>
          </w:tcPr>
          <w:p w14:paraId="133AFDBD"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767" w:type="dxa"/>
            <w:shd w:val="clear" w:color="auto" w:fill="D9E2F3" w:themeFill="accent1" w:themeFillTint="33"/>
          </w:tcPr>
          <w:p w14:paraId="5924FB7F"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 2021.</w:t>
            </w:r>
          </w:p>
        </w:tc>
        <w:tc>
          <w:tcPr>
            <w:tcW w:w="1767" w:type="dxa"/>
            <w:shd w:val="clear" w:color="auto" w:fill="D9E2F3" w:themeFill="accent1" w:themeFillTint="33"/>
          </w:tcPr>
          <w:p w14:paraId="7AD12E0B"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 2025.</w:t>
            </w:r>
          </w:p>
        </w:tc>
        <w:tc>
          <w:tcPr>
            <w:tcW w:w="1657" w:type="dxa"/>
            <w:shd w:val="clear" w:color="auto" w:fill="D9E2F3" w:themeFill="accent1" w:themeFillTint="33"/>
          </w:tcPr>
          <w:p w14:paraId="45E06650"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C2F63" w:rsidRPr="006C2F63" w14:paraId="39A723AB" w14:textId="77777777" w:rsidTr="00AD2E05">
        <w:trPr>
          <w:trHeight w:val="1282"/>
        </w:trPr>
        <w:tc>
          <w:tcPr>
            <w:cnfStyle w:val="001000000000" w:firstRow="0" w:lastRow="0" w:firstColumn="1" w:lastColumn="0" w:oddVBand="0" w:evenVBand="0" w:oddHBand="0" w:evenHBand="0" w:firstRowFirstColumn="0" w:firstRowLastColumn="0" w:lastRowFirstColumn="0" w:lastRowLastColumn="0"/>
            <w:tcW w:w="2158" w:type="dxa"/>
          </w:tcPr>
          <w:p w14:paraId="47432EE6"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6.1. aktivnosti vezane za pružanje socijalne skrbi osjetljivim skupinama</w:t>
            </w:r>
          </w:p>
        </w:tc>
        <w:tc>
          <w:tcPr>
            <w:tcW w:w="1713" w:type="dxa"/>
          </w:tcPr>
          <w:p w14:paraId="776AFFB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korisnika jednokratne novčane pomoći</w:t>
            </w:r>
          </w:p>
        </w:tc>
        <w:tc>
          <w:tcPr>
            <w:tcW w:w="1767" w:type="dxa"/>
          </w:tcPr>
          <w:p w14:paraId="5EE24C8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2A9FBB5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4CE253E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8</w:t>
            </w:r>
          </w:p>
          <w:p w14:paraId="21B92B8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57C7510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147D415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24410D8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6EB1139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tc>
        <w:tc>
          <w:tcPr>
            <w:tcW w:w="1767" w:type="dxa"/>
          </w:tcPr>
          <w:p w14:paraId="1A48708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6810BBA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64FB2D9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r w:rsidRPr="006C2F63">
              <w:rPr>
                <w:rFonts w:eastAsiaTheme="minorHAnsi"/>
                <w:b/>
                <w:bCs/>
                <w:sz w:val="22"/>
                <w:szCs w:val="22"/>
              </w:rPr>
              <w:t>8</w:t>
            </w:r>
          </w:p>
        </w:tc>
        <w:tc>
          <w:tcPr>
            <w:tcW w:w="1657" w:type="dxa"/>
            <w:vMerge w:val="restart"/>
          </w:tcPr>
          <w:p w14:paraId="1310B76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357963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22AD2F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FEC016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BFFBF8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D63DE2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B4E9A3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372 (A102102)</w:t>
            </w:r>
          </w:p>
          <w:p w14:paraId="2180241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BF4C7C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8A176E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55AA88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1FFF02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2ACC8F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r>
      <w:tr w:rsidR="006C2F63" w:rsidRPr="006C2F63" w14:paraId="4ECBE859" w14:textId="77777777" w:rsidTr="00AD2E05">
        <w:tc>
          <w:tcPr>
            <w:cnfStyle w:val="001000000000" w:firstRow="0" w:lastRow="0" w:firstColumn="1" w:lastColumn="0" w:oddVBand="0" w:evenVBand="0" w:oddHBand="0" w:evenHBand="0" w:firstRowFirstColumn="0" w:firstRowLastColumn="0" w:lastRowFirstColumn="0" w:lastRowLastColumn="0"/>
            <w:tcW w:w="2158" w:type="dxa"/>
          </w:tcPr>
          <w:p w14:paraId="5C1032D6"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6.2. dodjela subvencija, pomoći i donacija</w:t>
            </w:r>
          </w:p>
        </w:tc>
        <w:tc>
          <w:tcPr>
            <w:tcW w:w="1713" w:type="dxa"/>
          </w:tcPr>
          <w:p w14:paraId="747B12C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08D6B9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korisnika sredstava za ogrjev</w:t>
            </w:r>
          </w:p>
          <w:p w14:paraId="3C6531F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113B57E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broj socijalno ugroženih </w:t>
            </w:r>
            <w:r w:rsidRPr="006C2F63">
              <w:rPr>
                <w:rFonts w:eastAsiaTheme="minorHAnsi"/>
                <w:sz w:val="22"/>
                <w:szCs w:val="22"/>
              </w:rPr>
              <w:lastRenderedPageBreak/>
              <w:t>korisnika usluge dostave hrane</w:t>
            </w:r>
          </w:p>
        </w:tc>
        <w:tc>
          <w:tcPr>
            <w:tcW w:w="1767" w:type="dxa"/>
          </w:tcPr>
          <w:p w14:paraId="2CA7299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3F3009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25</w:t>
            </w:r>
          </w:p>
          <w:p w14:paraId="3C6B457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A54326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B1D98C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97A75D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A077C6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0</w:t>
            </w:r>
          </w:p>
        </w:tc>
        <w:tc>
          <w:tcPr>
            <w:tcW w:w="1767" w:type="dxa"/>
          </w:tcPr>
          <w:p w14:paraId="4C3BE68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10715C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25</w:t>
            </w:r>
          </w:p>
          <w:p w14:paraId="77DBDD4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8C56A3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8880C5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64ED32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9066B2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10</w:t>
            </w:r>
          </w:p>
        </w:tc>
        <w:tc>
          <w:tcPr>
            <w:tcW w:w="1657" w:type="dxa"/>
            <w:vMerge/>
          </w:tcPr>
          <w:p w14:paraId="164ACDF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r>
    </w:tbl>
    <w:p w14:paraId="42A22255" w14:textId="77777777" w:rsidR="006C2F63" w:rsidRPr="006C2F63" w:rsidRDefault="006C2F63" w:rsidP="006C2F63">
      <w:pPr>
        <w:tabs>
          <w:tab w:val="left" w:pos="1558"/>
        </w:tabs>
        <w:spacing w:before="0" w:after="160" w:line="259" w:lineRule="auto"/>
        <w:rPr>
          <w:rFonts w:eastAsiaTheme="minorHAnsi"/>
          <w:sz w:val="22"/>
          <w:szCs w:val="22"/>
        </w:rPr>
      </w:pPr>
    </w:p>
    <w:p w14:paraId="610BF1D7" w14:textId="52F86A91" w:rsidR="006C2F63" w:rsidRPr="006C2F63" w:rsidRDefault="00AD2E05" w:rsidP="00AD2E05">
      <w:pPr>
        <w:shd w:val="clear" w:color="auto" w:fill="FFF2CC" w:themeFill="accent4" w:themeFillTint="33"/>
        <w:tabs>
          <w:tab w:val="left" w:pos="1558"/>
        </w:tabs>
        <w:spacing w:before="0" w:after="160" w:line="259" w:lineRule="auto"/>
        <w:rPr>
          <w:rFonts w:eastAsiaTheme="minorHAnsi"/>
          <w:b/>
          <w:bCs/>
          <w:sz w:val="22"/>
          <w:szCs w:val="22"/>
        </w:rPr>
      </w:pPr>
      <w:r w:rsidRPr="00AD2E05">
        <w:rPr>
          <w:rFonts w:eastAsiaTheme="minorHAnsi"/>
          <w:b/>
          <w:bCs/>
          <w:sz w:val="22"/>
          <w:szCs w:val="22"/>
        </w:rPr>
        <w:t xml:space="preserve">Mjera </w:t>
      </w:r>
      <w:r w:rsidR="006C2F63" w:rsidRPr="006C2F63">
        <w:rPr>
          <w:rFonts w:eastAsiaTheme="minorHAnsi"/>
          <w:b/>
          <w:bCs/>
          <w:sz w:val="22"/>
          <w:szCs w:val="22"/>
        </w:rPr>
        <w:t>7. Primarna zdravstvena zaštita</w:t>
      </w:r>
    </w:p>
    <w:p w14:paraId="2249B294" w14:textId="77777777" w:rsidR="006C2F63" w:rsidRPr="006C2F63" w:rsidRDefault="006C2F63" w:rsidP="006C2F63">
      <w:pPr>
        <w:tabs>
          <w:tab w:val="left" w:pos="1558"/>
        </w:tabs>
        <w:spacing w:before="0" w:after="160" w:line="259" w:lineRule="auto"/>
        <w:rPr>
          <w:rFonts w:eastAsiaTheme="minorHAnsi"/>
          <w:sz w:val="22"/>
          <w:szCs w:val="22"/>
        </w:rPr>
      </w:pPr>
    </w:p>
    <w:tbl>
      <w:tblPr>
        <w:tblStyle w:val="Svijetlatablicareetke-isticanje1"/>
        <w:tblW w:w="0" w:type="auto"/>
        <w:tblLook w:val="04A0" w:firstRow="1" w:lastRow="0" w:firstColumn="1" w:lastColumn="0" w:noHBand="0" w:noVBand="1"/>
      </w:tblPr>
      <w:tblGrid>
        <w:gridCol w:w="2161"/>
        <w:gridCol w:w="1726"/>
        <w:gridCol w:w="1779"/>
        <w:gridCol w:w="1779"/>
        <w:gridCol w:w="1617"/>
      </w:tblGrid>
      <w:tr w:rsidR="006C2F63" w:rsidRPr="006C2F63" w14:paraId="6DEE415A" w14:textId="77777777" w:rsidTr="00AD2E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8" w:type="dxa"/>
            <w:shd w:val="clear" w:color="auto" w:fill="D9E2F3" w:themeFill="accent1" w:themeFillTint="33"/>
          </w:tcPr>
          <w:p w14:paraId="005499B5"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1749" w:type="dxa"/>
            <w:shd w:val="clear" w:color="auto" w:fill="D9E2F3" w:themeFill="accent1" w:themeFillTint="33"/>
          </w:tcPr>
          <w:p w14:paraId="4899623C"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827" w:type="dxa"/>
            <w:shd w:val="clear" w:color="auto" w:fill="D9E2F3" w:themeFill="accent1" w:themeFillTint="33"/>
          </w:tcPr>
          <w:p w14:paraId="3F5A7B74"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 2021.</w:t>
            </w:r>
          </w:p>
        </w:tc>
        <w:tc>
          <w:tcPr>
            <w:tcW w:w="1827" w:type="dxa"/>
            <w:shd w:val="clear" w:color="auto" w:fill="D9E2F3" w:themeFill="accent1" w:themeFillTint="33"/>
          </w:tcPr>
          <w:p w14:paraId="0D3EE956"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 2025.</w:t>
            </w:r>
          </w:p>
        </w:tc>
        <w:tc>
          <w:tcPr>
            <w:tcW w:w="1471" w:type="dxa"/>
            <w:shd w:val="clear" w:color="auto" w:fill="D9E2F3" w:themeFill="accent1" w:themeFillTint="33"/>
          </w:tcPr>
          <w:p w14:paraId="418A33B3"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C2F63" w:rsidRPr="006C2F63" w14:paraId="5B0FDE28" w14:textId="77777777" w:rsidTr="00AD2E05">
        <w:tc>
          <w:tcPr>
            <w:cnfStyle w:val="001000000000" w:firstRow="0" w:lastRow="0" w:firstColumn="1" w:lastColumn="0" w:oddVBand="0" w:evenVBand="0" w:oddHBand="0" w:evenHBand="0" w:firstRowFirstColumn="0" w:firstRowLastColumn="0" w:lastRowFirstColumn="0" w:lastRowLastColumn="0"/>
            <w:tcW w:w="2188" w:type="dxa"/>
          </w:tcPr>
          <w:p w14:paraId="684E060A" w14:textId="77777777" w:rsidR="006C2F63" w:rsidRPr="006C2F63" w:rsidRDefault="006C2F63" w:rsidP="006C2F63">
            <w:pPr>
              <w:spacing w:before="0" w:after="0" w:line="240" w:lineRule="auto"/>
              <w:rPr>
                <w:rFonts w:eastAsiaTheme="minorHAnsi"/>
                <w:b w:val="0"/>
                <w:bCs w:val="0"/>
                <w:sz w:val="22"/>
                <w:szCs w:val="22"/>
              </w:rPr>
            </w:pPr>
            <w:r w:rsidRPr="006C2F63">
              <w:rPr>
                <w:rFonts w:eastAsiaTheme="minorHAnsi"/>
                <w:b w:val="0"/>
                <w:bCs w:val="0"/>
                <w:color w:val="2F5496" w:themeColor="accent1" w:themeShade="BF"/>
                <w:sz w:val="22"/>
                <w:szCs w:val="22"/>
              </w:rPr>
              <w:t>7.1. poboljšanje opremljenosti i unapređivanje uvjeta za pružanje zdravstvenih usluga</w:t>
            </w:r>
          </w:p>
        </w:tc>
        <w:tc>
          <w:tcPr>
            <w:tcW w:w="1749" w:type="dxa"/>
          </w:tcPr>
          <w:p w14:paraId="144AA0A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sz w:val="22"/>
                <w:szCs w:val="22"/>
              </w:rPr>
              <w:t>broj objekata javnih zdravstvenih ustanova u kojima je poboljšana</w:t>
            </w:r>
            <w:r w:rsidRPr="006C2F63">
              <w:rPr>
                <w:rFonts w:eastAsiaTheme="minorHAnsi"/>
                <w:b/>
                <w:bCs/>
                <w:sz w:val="22"/>
                <w:szCs w:val="22"/>
              </w:rPr>
              <w:t xml:space="preserve"> </w:t>
            </w:r>
            <w:r w:rsidRPr="006C2F63">
              <w:rPr>
                <w:rFonts w:eastAsiaTheme="minorHAnsi"/>
                <w:sz w:val="22"/>
                <w:szCs w:val="22"/>
              </w:rPr>
              <w:t>opremljenost</w:t>
            </w:r>
          </w:p>
        </w:tc>
        <w:tc>
          <w:tcPr>
            <w:tcW w:w="1827" w:type="dxa"/>
          </w:tcPr>
          <w:p w14:paraId="0E01D32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70F3B2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E5CAD1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469437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w:t>
            </w:r>
          </w:p>
        </w:tc>
        <w:tc>
          <w:tcPr>
            <w:tcW w:w="1827" w:type="dxa"/>
          </w:tcPr>
          <w:p w14:paraId="354E0C9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E45C6F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5EE977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D36AB9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w:t>
            </w:r>
          </w:p>
        </w:tc>
        <w:tc>
          <w:tcPr>
            <w:tcW w:w="1471" w:type="dxa"/>
          </w:tcPr>
          <w:p w14:paraId="4561B27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009888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8C78D7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A89FF3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382 (K102203)</w:t>
            </w:r>
          </w:p>
        </w:tc>
      </w:tr>
    </w:tbl>
    <w:p w14:paraId="0ACA78D4" w14:textId="77777777" w:rsidR="006C2F63" w:rsidRPr="006C2F63" w:rsidRDefault="006C2F63" w:rsidP="006C2F63">
      <w:pPr>
        <w:tabs>
          <w:tab w:val="left" w:pos="1558"/>
        </w:tabs>
        <w:spacing w:before="0" w:after="160" w:line="259" w:lineRule="auto"/>
        <w:rPr>
          <w:rFonts w:eastAsiaTheme="minorHAnsi"/>
          <w:sz w:val="22"/>
          <w:szCs w:val="22"/>
        </w:rPr>
      </w:pPr>
    </w:p>
    <w:p w14:paraId="148A1DC2" w14:textId="1831FA47" w:rsidR="006C2F63" w:rsidRPr="006C2F63" w:rsidRDefault="00AD2E05" w:rsidP="00AD2E05">
      <w:pPr>
        <w:shd w:val="clear" w:color="auto" w:fill="FFF2CC" w:themeFill="accent4" w:themeFillTint="33"/>
        <w:tabs>
          <w:tab w:val="left" w:pos="1558"/>
        </w:tabs>
        <w:spacing w:before="0" w:after="160" w:line="259" w:lineRule="auto"/>
        <w:rPr>
          <w:rFonts w:eastAsiaTheme="minorHAnsi"/>
          <w:b/>
          <w:bCs/>
          <w:sz w:val="22"/>
          <w:szCs w:val="22"/>
        </w:rPr>
      </w:pPr>
      <w:r w:rsidRPr="00AD2E05">
        <w:rPr>
          <w:rFonts w:eastAsiaTheme="minorHAnsi"/>
          <w:b/>
          <w:bCs/>
          <w:sz w:val="22"/>
          <w:szCs w:val="22"/>
        </w:rPr>
        <w:t xml:space="preserve">Mjera </w:t>
      </w:r>
      <w:r w:rsidR="006C2F63" w:rsidRPr="006C2F63">
        <w:rPr>
          <w:rFonts w:eastAsiaTheme="minorHAnsi"/>
          <w:b/>
          <w:bCs/>
          <w:sz w:val="22"/>
          <w:szCs w:val="22"/>
        </w:rPr>
        <w:t>8. Kultura, tjelesna kultura i sport</w:t>
      </w:r>
    </w:p>
    <w:p w14:paraId="11A44C8F" w14:textId="77777777" w:rsidR="006C2F63" w:rsidRPr="006C2F63" w:rsidRDefault="006C2F63" w:rsidP="006C2F63">
      <w:pPr>
        <w:spacing w:before="0" w:after="160" w:line="259" w:lineRule="auto"/>
        <w:rPr>
          <w:rFonts w:eastAsiaTheme="minorHAnsi"/>
          <w:b/>
          <w:bCs/>
          <w:sz w:val="22"/>
          <w:szCs w:val="22"/>
        </w:rPr>
      </w:pPr>
    </w:p>
    <w:tbl>
      <w:tblPr>
        <w:tblStyle w:val="Svijetlatablicareetke-isticanje1"/>
        <w:tblW w:w="0" w:type="auto"/>
        <w:tblLook w:val="04A0" w:firstRow="1" w:lastRow="0" w:firstColumn="1" w:lastColumn="0" w:noHBand="0" w:noVBand="1"/>
      </w:tblPr>
      <w:tblGrid>
        <w:gridCol w:w="2153"/>
        <w:gridCol w:w="1742"/>
        <w:gridCol w:w="1755"/>
        <w:gridCol w:w="1755"/>
        <w:gridCol w:w="1657"/>
      </w:tblGrid>
      <w:tr w:rsidR="006C2F63" w:rsidRPr="006C2F63" w14:paraId="7730F921" w14:textId="77777777" w:rsidTr="00AD2E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3" w:type="dxa"/>
            <w:shd w:val="clear" w:color="auto" w:fill="D9E2F3" w:themeFill="accent1" w:themeFillTint="33"/>
          </w:tcPr>
          <w:p w14:paraId="6719BC73"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1742" w:type="dxa"/>
            <w:shd w:val="clear" w:color="auto" w:fill="D9E2F3" w:themeFill="accent1" w:themeFillTint="33"/>
          </w:tcPr>
          <w:p w14:paraId="615F71F3"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755" w:type="dxa"/>
            <w:shd w:val="clear" w:color="auto" w:fill="D9E2F3" w:themeFill="accent1" w:themeFillTint="33"/>
          </w:tcPr>
          <w:p w14:paraId="25A35FE1"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 2021.</w:t>
            </w:r>
          </w:p>
        </w:tc>
        <w:tc>
          <w:tcPr>
            <w:tcW w:w="1755" w:type="dxa"/>
            <w:shd w:val="clear" w:color="auto" w:fill="D9E2F3" w:themeFill="accent1" w:themeFillTint="33"/>
          </w:tcPr>
          <w:p w14:paraId="07A20419"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 2025.</w:t>
            </w:r>
          </w:p>
        </w:tc>
        <w:tc>
          <w:tcPr>
            <w:tcW w:w="1657" w:type="dxa"/>
            <w:shd w:val="clear" w:color="auto" w:fill="D9E2F3" w:themeFill="accent1" w:themeFillTint="33"/>
          </w:tcPr>
          <w:p w14:paraId="6D83DFE3"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C2F63" w:rsidRPr="006C2F63" w14:paraId="401AE928" w14:textId="77777777" w:rsidTr="00AD2E05">
        <w:tc>
          <w:tcPr>
            <w:cnfStyle w:val="001000000000" w:firstRow="0" w:lastRow="0" w:firstColumn="1" w:lastColumn="0" w:oddVBand="0" w:evenVBand="0" w:oddHBand="0" w:evenHBand="0" w:firstRowFirstColumn="0" w:firstRowLastColumn="0" w:lastRowFirstColumn="0" w:lastRowLastColumn="0"/>
            <w:tcW w:w="2153" w:type="dxa"/>
          </w:tcPr>
          <w:p w14:paraId="2CD255F5"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8.1. ulaganja u zaštitu kulturne baštine te očuvanje i promociju kulturnih i povijesnih vrijednosti</w:t>
            </w:r>
          </w:p>
        </w:tc>
        <w:tc>
          <w:tcPr>
            <w:tcW w:w="1742" w:type="dxa"/>
          </w:tcPr>
          <w:p w14:paraId="1C38724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obnovljenih objekata kulturne baštine</w:t>
            </w:r>
          </w:p>
          <w:p w14:paraId="3C857C5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800E2C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izrađene nove cjelovite projektno tehničke dokumentacije za obnovu objekata kulturne baštine</w:t>
            </w:r>
          </w:p>
          <w:p w14:paraId="050A160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EFC344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c>
          <w:tcPr>
            <w:tcW w:w="1755" w:type="dxa"/>
          </w:tcPr>
          <w:p w14:paraId="5C6D8B6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18A274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w:t>
            </w:r>
          </w:p>
          <w:p w14:paraId="5C1139A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BDE003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EBAB5B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BDAEE4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8F2D7E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750A94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C7B012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w:t>
            </w:r>
          </w:p>
          <w:p w14:paraId="55E71DE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755" w:type="dxa"/>
          </w:tcPr>
          <w:p w14:paraId="1E72719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77BBB4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p w14:paraId="50CCEA2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03F1BE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01E48E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4E0AE6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A8F541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79A232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F42F0A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p w14:paraId="7617D32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657" w:type="dxa"/>
          </w:tcPr>
          <w:p w14:paraId="0B0D0CF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Theme="minorHAnsi" w:hAnsi="Arial" w:cs="Arial"/>
                <w:color w:val="000000"/>
              </w:rPr>
            </w:pPr>
          </w:p>
          <w:p w14:paraId="0EB7FCD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451 (K100519)</w:t>
            </w:r>
          </w:p>
          <w:p w14:paraId="436B56B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426 (K100520)</w:t>
            </w:r>
          </w:p>
          <w:p w14:paraId="07E9799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2E9DBD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00A4708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F7C8F5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8945A0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5E4E4D7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366 (A102501)</w:t>
            </w:r>
          </w:p>
          <w:p w14:paraId="7CFE3A9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r>
      <w:tr w:rsidR="006C2F63" w:rsidRPr="006C2F63" w14:paraId="70E2EEC8" w14:textId="77777777" w:rsidTr="00AD2E05">
        <w:tc>
          <w:tcPr>
            <w:cnfStyle w:val="001000000000" w:firstRow="0" w:lastRow="0" w:firstColumn="1" w:lastColumn="0" w:oddVBand="0" w:evenVBand="0" w:oddHBand="0" w:evenHBand="0" w:firstRowFirstColumn="0" w:firstRowLastColumn="0" w:lastRowFirstColumn="0" w:lastRowLastColumn="0"/>
            <w:tcW w:w="2153" w:type="dxa"/>
          </w:tcPr>
          <w:p w14:paraId="636F7AD2"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8.2. promicanje kulture i kulturnih sadržaja</w:t>
            </w:r>
          </w:p>
        </w:tc>
        <w:tc>
          <w:tcPr>
            <w:tcW w:w="1742" w:type="dxa"/>
          </w:tcPr>
          <w:p w14:paraId="46C7BB9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organiziranih kulturnih manifestacija</w:t>
            </w:r>
          </w:p>
        </w:tc>
        <w:tc>
          <w:tcPr>
            <w:tcW w:w="1755" w:type="dxa"/>
          </w:tcPr>
          <w:p w14:paraId="77740F2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A773F9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6</w:t>
            </w:r>
          </w:p>
        </w:tc>
        <w:tc>
          <w:tcPr>
            <w:tcW w:w="1755" w:type="dxa"/>
          </w:tcPr>
          <w:p w14:paraId="0BCE47D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3A7A6E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10</w:t>
            </w:r>
          </w:p>
        </w:tc>
        <w:tc>
          <w:tcPr>
            <w:tcW w:w="1657" w:type="dxa"/>
          </w:tcPr>
          <w:p w14:paraId="51B9C50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5EC9703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329 (A101701)</w:t>
            </w:r>
          </w:p>
        </w:tc>
      </w:tr>
      <w:tr w:rsidR="006C2F63" w:rsidRPr="006C2F63" w14:paraId="77CA1757" w14:textId="77777777" w:rsidTr="00AD2E05">
        <w:tc>
          <w:tcPr>
            <w:cnfStyle w:val="001000000000" w:firstRow="0" w:lastRow="0" w:firstColumn="1" w:lastColumn="0" w:oddVBand="0" w:evenVBand="0" w:oddHBand="0" w:evenHBand="0" w:firstRowFirstColumn="0" w:firstRowLastColumn="0" w:lastRowFirstColumn="0" w:lastRowLastColumn="0"/>
            <w:tcW w:w="2153" w:type="dxa"/>
          </w:tcPr>
          <w:p w14:paraId="4CEF51B6"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8.3. poticanje razvoja sporta i rekreacije</w:t>
            </w:r>
          </w:p>
        </w:tc>
        <w:tc>
          <w:tcPr>
            <w:tcW w:w="1742" w:type="dxa"/>
          </w:tcPr>
          <w:p w14:paraId="141E920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sportskih klubova koji primaju subvenciju za rad</w:t>
            </w:r>
          </w:p>
        </w:tc>
        <w:tc>
          <w:tcPr>
            <w:tcW w:w="1755" w:type="dxa"/>
          </w:tcPr>
          <w:p w14:paraId="73D5DBE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E613AC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6</w:t>
            </w:r>
          </w:p>
        </w:tc>
        <w:tc>
          <w:tcPr>
            <w:tcW w:w="1755" w:type="dxa"/>
          </w:tcPr>
          <w:p w14:paraId="2319B24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BD80AC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8</w:t>
            </w:r>
          </w:p>
        </w:tc>
        <w:tc>
          <w:tcPr>
            <w:tcW w:w="1657" w:type="dxa"/>
            <w:vMerge w:val="restart"/>
          </w:tcPr>
          <w:p w14:paraId="1A216F3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olor w:val="C00000"/>
                <w:sz w:val="22"/>
                <w:szCs w:val="22"/>
              </w:rPr>
            </w:pPr>
          </w:p>
          <w:p w14:paraId="0FB4A0C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olor w:val="C00000"/>
                <w:sz w:val="22"/>
                <w:szCs w:val="22"/>
              </w:rPr>
            </w:pPr>
          </w:p>
          <w:p w14:paraId="1F886ED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381 (A101801)</w:t>
            </w:r>
          </w:p>
          <w:p w14:paraId="5011470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41DEF3B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137BBD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22D3E0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421 i 426 (K101801)</w:t>
            </w:r>
          </w:p>
          <w:p w14:paraId="4CB285F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r>
      <w:tr w:rsidR="006C2F63" w:rsidRPr="006C2F63" w14:paraId="39C0F8EB" w14:textId="77777777" w:rsidTr="00AD2E05">
        <w:tc>
          <w:tcPr>
            <w:cnfStyle w:val="001000000000" w:firstRow="0" w:lastRow="0" w:firstColumn="1" w:lastColumn="0" w:oddVBand="0" w:evenVBand="0" w:oddHBand="0" w:evenHBand="0" w:firstRowFirstColumn="0" w:firstRowLastColumn="0" w:lastRowFirstColumn="0" w:lastRowLastColumn="0"/>
            <w:tcW w:w="2153" w:type="dxa"/>
          </w:tcPr>
          <w:p w14:paraId="1EEE50CE"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8.4. unaprjeđenje dostupnosti sportsko rekreacijskih sadržaja</w:t>
            </w:r>
          </w:p>
        </w:tc>
        <w:tc>
          <w:tcPr>
            <w:tcW w:w="1742" w:type="dxa"/>
          </w:tcPr>
          <w:p w14:paraId="379EAD6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broj novih javnih sportskih terena/ igrališta, sportsko </w:t>
            </w:r>
            <w:r w:rsidRPr="006C2F63">
              <w:rPr>
                <w:rFonts w:eastAsiaTheme="minorHAnsi"/>
                <w:sz w:val="22"/>
                <w:szCs w:val="22"/>
              </w:rPr>
              <w:lastRenderedPageBreak/>
              <w:t>rekreacijske zone</w:t>
            </w:r>
          </w:p>
        </w:tc>
        <w:tc>
          <w:tcPr>
            <w:tcW w:w="1755" w:type="dxa"/>
          </w:tcPr>
          <w:p w14:paraId="5D6F159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99C458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w:t>
            </w:r>
          </w:p>
        </w:tc>
        <w:tc>
          <w:tcPr>
            <w:tcW w:w="1755" w:type="dxa"/>
          </w:tcPr>
          <w:p w14:paraId="4B23452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32184A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tc>
        <w:tc>
          <w:tcPr>
            <w:tcW w:w="1657" w:type="dxa"/>
            <w:vMerge/>
          </w:tcPr>
          <w:p w14:paraId="57E9A73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r>
    </w:tbl>
    <w:p w14:paraId="3B1A2697" w14:textId="77777777" w:rsidR="006C2F63" w:rsidRPr="006C2F63" w:rsidRDefault="006C2F63" w:rsidP="006C2F63">
      <w:pPr>
        <w:tabs>
          <w:tab w:val="left" w:pos="1558"/>
        </w:tabs>
        <w:spacing w:before="0" w:after="160" w:line="259" w:lineRule="auto"/>
        <w:rPr>
          <w:rFonts w:eastAsiaTheme="minorHAnsi"/>
          <w:sz w:val="22"/>
          <w:szCs w:val="22"/>
        </w:rPr>
      </w:pPr>
    </w:p>
    <w:p w14:paraId="754732D0" w14:textId="2BF140DE" w:rsidR="006C2F63" w:rsidRPr="006C2F63" w:rsidRDefault="004102AD" w:rsidP="00AD2E05">
      <w:pPr>
        <w:shd w:val="clear" w:color="auto" w:fill="FFF2CC" w:themeFill="accent4" w:themeFillTint="33"/>
        <w:tabs>
          <w:tab w:val="left" w:pos="1558"/>
        </w:tabs>
        <w:spacing w:before="0" w:after="160" w:line="259" w:lineRule="auto"/>
        <w:rPr>
          <w:rFonts w:eastAsiaTheme="minorHAnsi"/>
          <w:b/>
          <w:bCs/>
          <w:sz w:val="22"/>
          <w:szCs w:val="22"/>
        </w:rPr>
      </w:pPr>
      <w:r>
        <w:rPr>
          <w:rFonts w:eastAsiaTheme="minorHAnsi"/>
          <w:b/>
          <w:bCs/>
          <w:sz w:val="22"/>
          <w:szCs w:val="22"/>
        </w:rPr>
        <w:t xml:space="preserve">Mjera </w:t>
      </w:r>
      <w:r w:rsidR="006C2F63" w:rsidRPr="006C2F63">
        <w:rPr>
          <w:rFonts w:eastAsiaTheme="minorHAnsi"/>
          <w:b/>
          <w:bCs/>
          <w:sz w:val="22"/>
          <w:szCs w:val="22"/>
        </w:rPr>
        <w:t>9. Zaštita i unapređenje prirodnog okoliša</w:t>
      </w:r>
    </w:p>
    <w:p w14:paraId="47754C19" w14:textId="77777777" w:rsidR="006C2F63" w:rsidRPr="006C2F63" w:rsidRDefault="006C2F63" w:rsidP="006C2F63">
      <w:pPr>
        <w:spacing w:before="0" w:after="160" w:line="259" w:lineRule="auto"/>
        <w:rPr>
          <w:rFonts w:eastAsiaTheme="minorHAnsi"/>
          <w:b/>
          <w:bCs/>
          <w:sz w:val="22"/>
          <w:szCs w:val="22"/>
        </w:rPr>
      </w:pPr>
    </w:p>
    <w:tbl>
      <w:tblPr>
        <w:tblStyle w:val="Svijetlatablicareetke-isticanje1"/>
        <w:tblW w:w="0" w:type="auto"/>
        <w:tblLook w:val="04A0" w:firstRow="1" w:lastRow="0" w:firstColumn="1" w:lastColumn="0" w:noHBand="0" w:noVBand="1"/>
      </w:tblPr>
      <w:tblGrid>
        <w:gridCol w:w="2158"/>
        <w:gridCol w:w="1715"/>
        <w:gridCol w:w="1766"/>
        <w:gridCol w:w="1766"/>
        <w:gridCol w:w="1657"/>
      </w:tblGrid>
      <w:tr w:rsidR="006C2F63" w:rsidRPr="006C2F63" w14:paraId="4CC1BA6C" w14:textId="77777777" w:rsidTr="00AD2E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8" w:type="dxa"/>
            <w:shd w:val="clear" w:color="auto" w:fill="D9E2F3" w:themeFill="accent1" w:themeFillTint="33"/>
          </w:tcPr>
          <w:p w14:paraId="79F542B4"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1715" w:type="dxa"/>
            <w:shd w:val="clear" w:color="auto" w:fill="D9E2F3" w:themeFill="accent1" w:themeFillTint="33"/>
          </w:tcPr>
          <w:p w14:paraId="510CFB9C"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766" w:type="dxa"/>
            <w:shd w:val="clear" w:color="auto" w:fill="D9E2F3" w:themeFill="accent1" w:themeFillTint="33"/>
          </w:tcPr>
          <w:p w14:paraId="7A1D7233"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 2021.</w:t>
            </w:r>
          </w:p>
        </w:tc>
        <w:tc>
          <w:tcPr>
            <w:tcW w:w="1766" w:type="dxa"/>
            <w:shd w:val="clear" w:color="auto" w:fill="D9E2F3" w:themeFill="accent1" w:themeFillTint="33"/>
          </w:tcPr>
          <w:p w14:paraId="56B30942"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 2025.</w:t>
            </w:r>
          </w:p>
        </w:tc>
        <w:tc>
          <w:tcPr>
            <w:tcW w:w="1657" w:type="dxa"/>
            <w:shd w:val="clear" w:color="auto" w:fill="D9E2F3" w:themeFill="accent1" w:themeFillTint="33"/>
          </w:tcPr>
          <w:p w14:paraId="2D771733"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C2F63" w:rsidRPr="006C2F63" w14:paraId="08B55208" w14:textId="77777777" w:rsidTr="00AD2E05">
        <w:tc>
          <w:tcPr>
            <w:cnfStyle w:val="001000000000" w:firstRow="0" w:lastRow="0" w:firstColumn="1" w:lastColumn="0" w:oddVBand="0" w:evenVBand="0" w:oddHBand="0" w:evenHBand="0" w:firstRowFirstColumn="0" w:firstRowLastColumn="0" w:lastRowFirstColumn="0" w:lastRowLastColumn="0"/>
            <w:tcW w:w="2158" w:type="dxa"/>
          </w:tcPr>
          <w:p w14:paraId="3F19923B"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9.1. očuvanje i unapređivanje kvalitete okoliša</w:t>
            </w:r>
          </w:p>
        </w:tc>
        <w:tc>
          <w:tcPr>
            <w:tcW w:w="1715" w:type="dxa"/>
          </w:tcPr>
          <w:p w14:paraId="530BC8D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saniranih lokaliteta ilegalnih odlagališta otpada</w:t>
            </w:r>
          </w:p>
          <w:p w14:paraId="062486B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4250230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c>
          <w:tcPr>
            <w:tcW w:w="1766" w:type="dxa"/>
          </w:tcPr>
          <w:p w14:paraId="175D48A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0B9A2A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tc>
        <w:tc>
          <w:tcPr>
            <w:tcW w:w="1766" w:type="dxa"/>
          </w:tcPr>
          <w:p w14:paraId="1CA10AE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92B0E1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7</w:t>
            </w:r>
          </w:p>
          <w:p w14:paraId="33C9471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tc>
        <w:tc>
          <w:tcPr>
            <w:tcW w:w="1657" w:type="dxa"/>
          </w:tcPr>
          <w:p w14:paraId="4BB97EB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640381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323 (K100706)</w:t>
            </w:r>
          </w:p>
        </w:tc>
      </w:tr>
      <w:tr w:rsidR="006C2F63" w:rsidRPr="006C2F63" w14:paraId="0F8942AC" w14:textId="77777777" w:rsidTr="00AD2E05">
        <w:tc>
          <w:tcPr>
            <w:cnfStyle w:val="001000000000" w:firstRow="0" w:lastRow="0" w:firstColumn="1" w:lastColumn="0" w:oddVBand="0" w:evenVBand="0" w:oddHBand="0" w:evenHBand="0" w:firstRowFirstColumn="0" w:firstRowLastColumn="0" w:lastRowFirstColumn="0" w:lastRowLastColumn="0"/>
            <w:tcW w:w="2158" w:type="dxa"/>
          </w:tcPr>
          <w:p w14:paraId="2F18B7CD"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9.2. uspostava cjelovitog sustava za održivo gospodarenje otpadom</w:t>
            </w:r>
          </w:p>
        </w:tc>
        <w:tc>
          <w:tcPr>
            <w:tcW w:w="1715" w:type="dxa"/>
          </w:tcPr>
          <w:p w14:paraId="6250047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količina odvojeno prikupljenog otpada (t)</w:t>
            </w:r>
          </w:p>
          <w:p w14:paraId="32C856F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4ABE419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količina miješanog komunalnog otpada odloženog na odlagalište (t)</w:t>
            </w:r>
          </w:p>
        </w:tc>
        <w:tc>
          <w:tcPr>
            <w:tcW w:w="1766" w:type="dxa"/>
          </w:tcPr>
          <w:p w14:paraId="7FE7063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CE7177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72,6</w:t>
            </w:r>
          </w:p>
          <w:p w14:paraId="287C312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F77A2B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BA9A9E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6E907C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4DCEC2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489</w:t>
            </w:r>
          </w:p>
          <w:p w14:paraId="7A5CAC9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055486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2C7C93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57F6AD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766" w:type="dxa"/>
          </w:tcPr>
          <w:p w14:paraId="3431CF5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5EBD00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90</w:t>
            </w:r>
          </w:p>
          <w:p w14:paraId="7297DEA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745854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117FD0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053649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A45D2C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360</w:t>
            </w:r>
          </w:p>
        </w:tc>
        <w:tc>
          <w:tcPr>
            <w:tcW w:w="1657" w:type="dxa"/>
            <w:vMerge w:val="restart"/>
          </w:tcPr>
          <w:p w14:paraId="23B4472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56199C3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F8B0B6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0440457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0B55C5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323 i 426 (K100703)</w:t>
            </w:r>
          </w:p>
          <w:p w14:paraId="38A4505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sz w:val="22"/>
                <w:szCs w:val="22"/>
              </w:rPr>
            </w:pPr>
          </w:p>
          <w:p w14:paraId="12AB188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sz w:val="22"/>
                <w:szCs w:val="22"/>
              </w:rPr>
            </w:pPr>
          </w:p>
          <w:p w14:paraId="48D90E1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sz w:val="22"/>
                <w:szCs w:val="22"/>
              </w:rPr>
            </w:pPr>
          </w:p>
          <w:p w14:paraId="49FD9B4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sz w:val="22"/>
                <w:szCs w:val="22"/>
              </w:rPr>
            </w:pPr>
            <w:r w:rsidRPr="006C2F63">
              <w:rPr>
                <w:rFonts w:eastAsiaTheme="minorHAnsi" w:cstheme="minorHAnsi"/>
                <w:sz w:val="22"/>
                <w:szCs w:val="22"/>
              </w:rPr>
              <w:t xml:space="preserve">422 (T100703) </w:t>
            </w:r>
          </w:p>
          <w:p w14:paraId="213A213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sz w:val="22"/>
                <w:szCs w:val="22"/>
              </w:rPr>
            </w:pPr>
          </w:p>
          <w:p w14:paraId="4E185C6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sz w:val="22"/>
                <w:szCs w:val="22"/>
              </w:rPr>
            </w:pPr>
          </w:p>
          <w:p w14:paraId="179E6C3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sz w:val="22"/>
                <w:szCs w:val="22"/>
              </w:rPr>
            </w:pPr>
          </w:p>
          <w:p w14:paraId="33AAFAD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sz w:val="22"/>
                <w:szCs w:val="22"/>
              </w:rPr>
            </w:pPr>
            <w:r w:rsidRPr="006C2F63">
              <w:rPr>
                <w:rFonts w:eastAsiaTheme="minorHAnsi" w:cstheme="minorHAnsi"/>
                <w:sz w:val="22"/>
                <w:szCs w:val="22"/>
              </w:rPr>
              <w:t>421 (K100705)</w:t>
            </w:r>
          </w:p>
          <w:p w14:paraId="4165B0B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sz w:val="22"/>
                <w:szCs w:val="22"/>
              </w:rPr>
            </w:pPr>
          </w:p>
          <w:p w14:paraId="7538650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r>
      <w:tr w:rsidR="006C2F63" w:rsidRPr="006C2F63" w14:paraId="677837FC" w14:textId="77777777" w:rsidTr="00AD2E05">
        <w:tc>
          <w:tcPr>
            <w:cnfStyle w:val="001000000000" w:firstRow="0" w:lastRow="0" w:firstColumn="1" w:lastColumn="0" w:oddVBand="0" w:evenVBand="0" w:oddHBand="0" w:evenHBand="0" w:firstRowFirstColumn="0" w:firstRowLastColumn="0" w:lastRowFirstColumn="0" w:lastRowLastColumn="0"/>
            <w:tcW w:w="2158" w:type="dxa"/>
          </w:tcPr>
          <w:p w14:paraId="1FCF74B6"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9.3. izgradnja građevina za gospodarenje otpadom</w:t>
            </w:r>
          </w:p>
          <w:p w14:paraId="74BD34BE"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199D59EE"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448FD182"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5C653E18"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330BFEB4"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p w14:paraId="6E370D04"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p>
        </w:tc>
        <w:tc>
          <w:tcPr>
            <w:tcW w:w="1715" w:type="dxa"/>
          </w:tcPr>
          <w:p w14:paraId="50FB332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Broj </w:t>
            </w:r>
            <w:proofErr w:type="spellStart"/>
            <w:r w:rsidRPr="006C2F63">
              <w:rPr>
                <w:rFonts w:eastAsiaTheme="minorHAnsi"/>
                <w:sz w:val="22"/>
                <w:szCs w:val="22"/>
              </w:rPr>
              <w:t>reciklažnih</w:t>
            </w:r>
            <w:proofErr w:type="spellEnd"/>
            <w:r w:rsidRPr="006C2F63">
              <w:rPr>
                <w:rFonts w:eastAsiaTheme="minorHAnsi"/>
                <w:sz w:val="22"/>
                <w:szCs w:val="22"/>
              </w:rPr>
              <w:t xml:space="preserve"> dvorišta</w:t>
            </w:r>
          </w:p>
          <w:p w14:paraId="4FE77F1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F03A09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4933ED9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eko otoka</w:t>
            </w:r>
          </w:p>
          <w:p w14:paraId="682F5B2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BC8CD1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170069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1B929E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Broj </w:t>
            </w:r>
            <w:proofErr w:type="spellStart"/>
            <w:r w:rsidRPr="006C2F63">
              <w:rPr>
                <w:rFonts w:eastAsiaTheme="minorHAnsi"/>
                <w:sz w:val="22"/>
                <w:szCs w:val="22"/>
              </w:rPr>
              <w:t>reciklažnih</w:t>
            </w:r>
            <w:proofErr w:type="spellEnd"/>
            <w:r w:rsidRPr="006C2F63">
              <w:rPr>
                <w:rFonts w:eastAsiaTheme="minorHAnsi"/>
                <w:sz w:val="22"/>
                <w:szCs w:val="22"/>
              </w:rPr>
              <w:t xml:space="preserve"> dvorišta za građevinski otpad</w:t>
            </w:r>
          </w:p>
        </w:tc>
        <w:tc>
          <w:tcPr>
            <w:tcW w:w="1766" w:type="dxa"/>
          </w:tcPr>
          <w:p w14:paraId="5789E12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w:t>
            </w:r>
          </w:p>
          <w:p w14:paraId="5F8F8BA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0EC800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BF731A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539A41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10</w:t>
            </w:r>
          </w:p>
          <w:p w14:paraId="4F591C4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p w14:paraId="289F081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p w14:paraId="78073A7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p w14:paraId="4859EF3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p w14:paraId="3D3A2B9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r w:rsidRPr="006C2F63">
              <w:rPr>
                <w:rFonts w:eastAsiaTheme="minorHAnsi"/>
                <w:b/>
                <w:bCs/>
                <w:sz w:val="22"/>
                <w:szCs w:val="22"/>
              </w:rPr>
              <w:t>0</w:t>
            </w:r>
          </w:p>
        </w:tc>
        <w:tc>
          <w:tcPr>
            <w:tcW w:w="1766" w:type="dxa"/>
          </w:tcPr>
          <w:p w14:paraId="7BA795F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w:t>
            </w:r>
          </w:p>
          <w:p w14:paraId="67325CC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21E5C5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1C86C5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0F1021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15</w:t>
            </w:r>
          </w:p>
          <w:p w14:paraId="68E95CC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B99426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194D91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658E3E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B2BF69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w:t>
            </w:r>
          </w:p>
          <w:p w14:paraId="60A12C9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237ABC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CC63A8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tc>
        <w:tc>
          <w:tcPr>
            <w:tcW w:w="1657" w:type="dxa"/>
            <w:vMerge/>
          </w:tcPr>
          <w:p w14:paraId="6BC108B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b/>
                <w:bCs/>
                <w:sz w:val="22"/>
                <w:szCs w:val="22"/>
              </w:rPr>
            </w:pPr>
          </w:p>
        </w:tc>
      </w:tr>
    </w:tbl>
    <w:p w14:paraId="0A08A0C8" w14:textId="77777777" w:rsidR="006C2F63" w:rsidRPr="006C2F63" w:rsidRDefault="006C2F63" w:rsidP="006C2F63">
      <w:pPr>
        <w:tabs>
          <w:tab w:val="left" w:pos="1558"/>
        </w:tabs>
        <w:spacing w:before="0" w:after="160" w:line="259" w:lineRule="auto"/>
        <w:rPr>
          <w:rFonts w:eastAsiaTheme="minorHAnsi"/>
          <w:sz w:val="22"/>
          <w:szCs w:val="22"/>
        </w:rPr>
      </w:pPr>
    </w:p>
    <w:p w14:paraId="080CD128" w14:textId="126B74FE" w:rsidR="006C2F63" w:rsidRPr="006C2F63" w:rsidRDefault="004102AD" w:rsidP="004102AD">
      <w:pPr>
        <w:shd w:val="clear" w:color="auto" w:fill="FFF2CC" w:themeFill="accent4" w:themeFillTint="33"/>
        <w:tabs>
          <w:tab w:val="left" w:pos="1558"/>
        </w:tabs>
        <w:spacing w:before="0" w:after="160" w:line="259" w:lineRule="auto"/>
        <w:rPr>
          <w:rFonts w:eastAsiaTheme="minorHAnsi"/>
          <w:b/>
          <w:bCs/>
          <w:sz w:val="22"/>
          <w:szCs w:val="22"/>
        </w:rPr>
      </w:pPr>
      <w:r>
        <w:rPr>
          <w:rFonts w:eastAsiaTheme="minorHAnsi"/>
          <w:b/>
          <w:bCs/>
          <w:sz w:val="22"/>
          <w:szCs w:val="22"/>
        </w:rPr>
        <w:t xml:space="preserve">Mjera </w:t>
      </w:r>
      <w:r w:rsidR="006C2F63" w:rsidRPr="006C2F63">
        <w:rPr>
          <w:rFonts w:eastAsiaTheme="minorHAnsi"/>
          <w:b/>
          <w:bCs/>
          <w:sz w:val="22"/>
          <w:szCs w:val="22"/>
        </w:rPr>
        <w:t>10. Protupožarna i civilna zaštita</w:t>
      </w:r>
    </w:p>
    <w:p w14:paraId="6EC09D5B" w14:textId="77777777" w:rsidR="006C2F63" w:rsidRPr="006C2F63" w:rsidRDefault="006C2F63" w:rsidP="006C2F63">
      <w:pPr>
        <w:spacing w:before="0" w:after="160" w:line="259" w:lineRule="auto"/>
        <w:rPr>
          <w:rFonts w:eastAsiaTheme="minorHAnsi"/>
          <w:b/>
          <w:bCs/>
          <w:sz w:val="22"/>
          <w:szCs w:val="22"/>
        </w:rPr>
      </w:pPr>
    </w:p>
    <w:tbl>
      <w:tblPr>
        <w:tblStyle w:val="Svijetlatablicareetke-isticanje1"/>
        <w:tblW w:w="0" w:type="auto"/>
        <w:tblLook w:val="04A0" w:firstRow="1" w:lastRow="0" w:firstColumn="1" w:lastColumn="0" w:noHBand="0" w:noVBand="1"/>
      </w:tblPr>
      <w:tblGrid>
        <w:gridCol w:w="2155"/>
        <w:gridCol w:w="1728"/>
        <w:gridCol w:w="1761"/>
        <w:gridCol w:w="1761"/>
        <w:gridCol w:w="1657"/>
      </w:tblGrid>
      <w:tr w:rsidR="006C2F63" w:rsidRPr="006C2F63" w14:paraId="2161FC3F" w14:textId="77777777" w:rsidTr="004102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shd w:val="clear" w:color="auto" w:fill="D9E2F3" w:themeFill="accent1" w:themeFillTint="33"/>
          </w:tcPr>
          <w:p w14:paraId="6E61A43E"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1728" w:type="dxa"/>
            <w:shd w:val="clear" w:color="auto" w:fill="D9E2F3" w:themeFill="accent1" w:themeFillTint="33"/>
          </w:tcPr>
          <w:p w14:paraId="32E6C5DA"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761" w:type="dxa"/>
            <w:shd w:val="clear" w:color="auto" w:fill="D9E2F3" w:themeFill="accent1" w:themeFillTint="33"/>
          </w:tcPr>
          <w:p w14:paraId="5A410241"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 2021.</w:t>
            </w:r>
          </w:p>
        </w:tc>
        <w:tc>
          <w:tcPr>
            <w:tcW w:w="1761" w:type="dxa"/>
            <w:shd w:val="clear" w:color="auto" w:fill="D9E2F3" w:themeFill="accent1" w:themeFillTint="33"/>
          </w:tcPr>
          <w:p w14:paraId="0B004B16"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 2025.</w:t>
            </w:r>
          </w:p>
        </w:tc>
        <w:tc>
          <w:tcPr>
            <w:tcW w:w="1657" w:type="dxa"/>
            <w:shd w:val="clear" w:color="auto" w:fill="D9E2F3" w:themeFill="accent1" w:themeFillTint="33"/>
          </w:tcPr>
          <w:p w14:paraId="254D4BCF"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C2F63" w:rsidRPr="006C2F63" w14:paraId="7F5E1D0B" w14:textId="77777777" w:rsidTr="004102AD">
        <w:tc>
          <w:tcPr>
            <w:cnfStyle w:val="001000000000" w:firstRow="0" w:lastRow="0" w:firstColumn="1" w:lastColumn="0" w:oddVBand="0" w:evenVBand="0" w:oddHBand="0" w:evenHBand="0" w:firstRowFirstColumn="0" w:firstRowLastColumn="0" w:lastRowFirstColumn="0" w:lastRowLastColumn="0"/>
            <w:tcW w:w="2155" w:type="dxa"/>
          </w:tcPr>
          <w:p w14:paraId="4716D1A1" w14:textId="77777777" w:rsidR="006C2F63" w:rsidRPr="006C2F63" w:rsidRDefault="006C2F63" w:rsidP="006C2F63">
            <w:pPr>
              <w:spacing w:before="0" w:after="0" w:line="240" w:lineRule="auto"/>
              <w:rPr>
                <w:rFonts w:eastAsiaTheme="minorHAnsi"/>
                <w:b w:val="0"/>
                <w:bCs w:val="0"/>
                <w:sz w:val="22"/>
                <w:szCs w:val="22"/>
              </w:rPr>
            </w:pPr>
            <w:r w:rsidRPr="006C2F63">
              <w:rPr>
                <w:rFonts w:eastAsiaTheme="minorHAnsi"/>
                <w:b w:val="0"/>
                <w:bCs w:val="0"/>
                <w:color w:val="2F5496" w:themeColor="accent1" w:themeShade="BF"/>
                <w:sz w:val="22"/>
                <w:szCs w:val="22"/>
              </w:rPr>
              <w:t>10.1. poboljšanje opremljenosti i kapaciteta protupožarnih snaga</w:t>
            </w:r>
          </w:p>
        </w:tc>
        <w:tc>
          <w:tcPr>
            <w:tcW w:w="1728" w:type="dxa"/>
          </w:tcPr>
          <w:p w14:paraId="5174F80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broj opremljenih objekata JVP I dobrovoljnih vatrogasnih </w:t>
            </w:r>
            <w:r w:rsidRPr="006C2F63">
              <w:rPr>
                <w:rFonts w:eastAsiaTheme="minorHAnsi"/>
                <w:sz w:val="22"/>
                <w:szCs w:val="22"/>
              </w:rPr>
              <w:lastRenderedPageBreak/>
              <w:t>društava nabavom nove/dodatne opreme</w:t>
            </w:r>
          </w:p>
        </w:tc>
        <w:tc>
          <w:tcPr>
            <w:tcW w:w="1761" w:type="dxa"/>
          </w:tcPr>
          <w:p w14:paraId="0F5C565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4696F7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BE53D7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w:t>
            </w:r>
          </w:p>
        </w:tc>
        <w:tc>
          <w:tcPr>
            <w:tcW w:w="1761" w:type="dxa"/>
          </w:tcPr>
          <w:p w14:paraId="6473918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0A415E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1E941E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tc>
        <w:tc>
          <w:tcPr>
            <w:tcW w:w="1657" w:type="dxa"/>
            <w:vMerge w:val="restart"/>
          </w:tcPr>
          <w:p w14:paraId="1C91B52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CDF4D3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DA3269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70BDA8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CCC247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E9EFF5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4B72D0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381 (A101901)</w:t>
            </w:r>
          </w:p>
          <w:p w14:paraId="1246959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8E5C95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2695E9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r>
      <w:tr w:rsidR="006C2F63" w:rsidRPr="006C2F63" w14:paraId="21A20FB9" w14:textId="77777777" w:rsidTr="004102AD">
        <w:tc>
          <w:tcPr>
            <w:cnfStyle w:val="001000000000" w:firstRow="0" w:lastRow="0" w:firstColumn="1" w:lastColumn="0" w:oddVBand="0" w:evenVBand="0" w:oddHBand="0" w:evenHBand="0" w:firstRowFirstColumn="0" w:firstRowLastColumn="0" w:lastRowFirstColumn="0" w:lastRowLastColumn="0"/>
            <w:tcW w:w="2155" w:type="dxa"/>
          </w:tcPr>
          <w:p w14:paraId="588D218F"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lastRenderedPageBreak/>
              <w:t>10.2. aktivnosti vezane za pružanje vatrogasne i civilne zaštite</w:t>
            </w:r>
          </w:p>
        </w:tc>
        <w:tc>
          <w:tcPr>
            <w:tcW w:w="1728" w:type="dxa"/>
          </w:tcPr>
          <w:p w14:paraId="394D60D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osposobljenih članova JVP i dobrovoljnih vatrogasnih društava</w:t>
            </w:r>
          </w:p>
        </w:tc>
        <w:tc>
          <w:tcPr>
            <w:tcW w:w="1761" w:type="dxa"/>
          </w:tcPr>
          <w:p w14:paraId="6887DAA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EDD649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E688F6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35</w:t>
            </w:r>
          </w:p>
        </w:tc>
        <w:tc>
          <w:tcPr>
            <w:tcW w:w="1761" w:type="dxa"/>
          </w:tcPr>
          <w:p w14:paraId="1C51619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91ABB0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18599B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55</w:t>
            </w:r>
          </w:p>
        </w:tc>
        <w:tc>
          <w:tcPr>
            <w:tcW w:w="1657" w:type="dxa"/>
            <w:vMerge/>
          </w:tcPr>
          <w:p w14:paraId="4D67C94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r>
      <w:tr w:rsidR="006C2F63" w:rsidRPr="006C2F63" w14:paraId="765D1BB9" w14:textId="77777777" w:rsidTr="004102AD">
        <w:tc>
          <w:tcPr>
            <w:cnfStyle w:val="001000000000" w:firstRow="0" w:lastRow="0" w:firstColumn="1" w:lastColumn="0" w:oddVBand="0" w:evenVBand="0" w:oddHBand="0" w:evenHBand="0" w:firstRowFirstColumn="0" w:firstRowLastColumn="0" w:lastRowFirstColumn="0" w:lastRowLastColumn="0"/>
            <w:tcW w:w="2155" w:type="dxa"/>
          </w:tcPr>
          <w:p w14:paraId="6141FF00"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10.3. organizacija i redovan rad sustava zaštite i spašavanja na području samoupravne jedinice</w:t>
            </w:r>
          </w:p>
        </w:tc>
        <w:tc>
          <w:tcPr>
            <w:tcW w:w="1728" w:type="dxa"/>
          </w:tcPr>
          <w:p w14:paraId="3BE0983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ukupan broj pripadnika sustava civilne zaštite na području JLS</w:t>
            </w:r>
          </w:p>
          <w:p w14:paraId="323B469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c>
          <w:tcPr>
            <w:tcW w:w="1761" w:type="dxa"/>
          </w:tcPr>
          <w:p w14:paraId="270F46C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01AFDD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687CCE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35</w:t>
            </w:r>
          </w:p>
        </w:tc>
        <w:tc>
          <w:tcPr>
            <w:tcW w:w="1761" w:type="dxa"/>
          </w:tcPr>
          <w:p w14:paraId="52CCD0E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676E1B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9BD30D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35</w:t>
            </w:r>
          </w:p>
        </w:tc>
        <w:tc>
          <w:tcPr>
            <w:tcW w:w="1657" w:type="dxa"/>
          </w:tcPr>
          <w:p w14:paraId="1A07BDB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606CB6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323, 329 i 422 (A101902)</w:t>
            </w:r>
          </w:p>
          <w:p w14:paraId="3DB552A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02FD72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426 (K101901)</w:t>
            </w:r>
          </w:p>
        </w:tc>
      </w:tr>
    </w:tbl>
    <w:p w14:paraId="6CFD8975" w14:textId="77777777" w:rsidR="006C2F63" w:rsidRPr="006C2F63" w:rsidRDefault="006C2F63" w:rsidP="006C2F63">
      <w:pPr>
        <w:tabs>
          <w:tab w:val="left" w:pos="1558"/>
        </w:tabs>
        <w:spacing w:before="0" w:after="160" w:line="259" w:lineRule="auto"/>
        <w:rPr>
          <w:rFonts w:eastAsiaTheme="minorHAnsi"/>
          <w:sz w:val="22"/>
          <w:szCs w:val="22"/>
        </w:rPr>
      </w:pPr>
    </w:p>
    <w:p w14:paraId="558F3414" w14:textId="77777777" w:rsidR="006C2F63" w:rsidRPr="006C2F63" w:rsidRDefault="006C2F63" w:rsidP="006C2F63">
      <w:pPr>
        <w:tabs>
          <w:tab w:val="left" w:pos="1558"/>
        </w:tabs>
        <w:spacing w:before="0" w:after="160" w:line="259" w:lineRule="auto"/>
        <w:rPr>
          <w:rFonts w:eastAsiaTheme="minorHAnsi"/>
          <w:sz w:val="22"/>
          <w:szCs w:val="22"/>
        </w:rPr>
      </w:pPr>
    </w:p>
    <w:p w14:paraId="71CDD6BA" w14:textId="65A359EF" w:rsidR="006C2F63" w:rsidRPr="006C2F63" w:rsidRDefault="00D36C88" w:rsidP="004102AD">
      <w:pPr>
        <w:shd w:val="clear" w:color="auto" w:fill="FFF2CC" w:themeFill="accent4" w:themeFillTint="33"/>
        <w:tabs>
          <w:tab w:val="left" w:pos="1558"/>
        </w:tabs>
        <w:spacing w:before="0" w:after="160" w:line="259" w:lineRule="auto"/>
        <w:rPr>
          <w:rFonts w:eastAsiaTheme="minorHAnsi"/>
          <w:b/>
          <w:bCs/>
          <w:sz w:val="22"/>
          <w:szCs w:val="22"/>
        </w:rPr>
      </w:pPr>
      <w:r>
        <w:rPr>
          <w:rFonts w:eastAsiaTheme="minorHAnsi"/>
          <w:b/>
          <w:bCs/>
          <w:sz w:val="22"/>
          <w:szCs w:val="22"/>
        </w:rPr>
        <w:t xml:space="preserve">Mjera </w:t>
      </w:r>
      <w:r w:rsidR="006C2F63" w:rsidRPr="006C2F63">
        <w:rPr>
          <w:rFonts w:eastAsiaTheme="minorHAnsi"/>
          <w:b/>
          <w:bCs/>
          <w:sz w:val="22"/>
          <w:szCs w:val="22"/>
        </w:rPr>
        <w:t>11. Promet i održavanje javnih prometnica</w:t>
      </w:r>
    </w:p>
    <w:p w14:paraId="00B39A41" w14:textId="77777777" w:rsidR="006C2F63" w:rsidRPr="006C2F63" w:rsidRDefault="006C2F63" w:rsidP="006C2F63">
      <w:pPr>
        <w:spacing w:before="0" w:after="160" w:line="259" w:lineRule="auto"/>
        <w:rPr>
          <w:rFonts w:eastAsiaTheme="minorHAnsi"/>
          <w:b/>
          <w:bCs/>
          <w:sz w:val="22"/>
          <w:szCs w:val="22"/>
        </w:rPr>
      </w:pPr>
    </w:p>
    <w:tbl>
      <w:tblPr>
        <w:tblStyle w:val="Svijetlatablicareetke-isticanje1"/>
        <w:tblW w:w="0" w:type="auto"/>
        <w:tblLook w:val="04A0" w:firstRow="1" w:lastRow="0" w:firstColumn="1" w:lastColumn="0" w:noHBand="0" w:noVBand="1"/>
      </w:tblPr>
      <w:tblGrid>
        <w:gridCol w:w="1940"/>
        <w:gridCol w:w="2821"/>
        <w:gridCol w:w="1322"/>
        <w:gridCol w:w="1322"/>
        <w:gridCol w:w="1657"/>
      </w:tblGrid>
      <w:tr w:rsidR="006C2F63" w:rsidRPr="006C2F63" w14:paraId="49205C99" w14:textId="77777777" w:rsidTr="004102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0" w:type="dxa"/>
            <w:shd w:val="clear" w:color="auto" w:fill="D9E2F3" w:themeFill="accent1" w:themeFillTint="33"/>
          </w:tcPr>
          <w:p w14:paraId="05316CAF"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2821" w:type="dxa"/>
            <w:shd w:val="clear" w:color="auto" w:fill="D9E2F3" w:themeFill="accent1" w:themeFillTint="33"/>
          </w:tcPr>
          <w:p w14:paraId="54232A79"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322" w:type="dxa"/>
            <w:shd w:val="clear" w:color="auto" w:fill="D9E2F3" w:themeFill="accent1" w:themeFillTint="33"/>
          </w:tcPr>
          <w:p w14:paraId="6421526F"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w:t>
            </w:r>
          </w:p>
        </w:tc>
        <w:tc>
          <w:tcPr>
            <w:tcW w:w="1322" w:type="dxa"/>
            <w:shd w:val="clear" w:color="auto" w:fill="D9E2F3" w:themeFill="accent1" w:themeFillTint="33"/>
          </w:tcPr>
          <w:p w14:paraId="6D644B2E"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w:t>
            </w:r>
          </w:p>
        </w:tc>
        <w:tc>
          <w:tcPr>
            <w:tcW w:w="1657" w:type="dxa"/>
            <w:shd w:val="clear" w:color="auto" w:fill="D9E2F3" w:themeFill="accent1" w:themeFillTint="33"/>
          </w:tcPr>
          <w:p w14:paraId="3BA52244"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C2F63" w:rsidRPr="006C2F63" w14:paraId="0BD15DC9" w14:textId="77777777" w:rsidTr="004102AD">
        <w:tc>
          <w:tcPr>
            <w:cnfStyle w:val="001000000000" w:firstRow="0" w:lastRow="0" w:firstColumn="1" w:lastColumn="0" w:oddVBand="0" w:evenVBand="0" w:oddHBand="0" w:evenHBand="0" w:firstRowFirstColumn="0" w:firstRowLastColumn="0" w:lastRowFirstColumn="0" w:lastRowLastColumn="0"/>
            <w:tcW w:w="1940" w:type="dxa"/>
          </w:tcPr>
          <w:p w14:paraId="798D47E0"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11.1.  Unaprjeđenje i razvoj biciklističko-pješačke infrastrukture</w:t>
            </w:r>
          </w:p>
        </w:tc>
        <w:tc>
          <w:tcPr>
            <w:tcW w:w="2821" w:type="dxa"/>
          </w:tcPr>
          <w:p w14:paraId="3C0B449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km biciklističkih staza</w:t>
            </w:r>
          </w:p>
          <w:p w14:paraId="175394E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C8403E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F97D37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E9989B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53456F4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km biciklističkih traka</w:t>
            </w:r>
          </w:p>
          <w:p w14:paraId="29CAADF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5F7FC46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439E72B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0A2D0E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1344D1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km pješačkih staza</w:t>
            </w:r>
          </w:p>
        </w:tc>
        <w:tc>
          <w:tcPr>
            <w:tcW w:w="1322" w:type="dxa"/>
          </w:tcPr>
          <w:p w14:paraId="7E7F114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0 km</w:t>
            </w:r>
          </w:p>
          <w:p w14:paraId="6BC780A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F9E693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B3857B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B8B2DA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5623AE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0 km</w:t>
            </w:r>
          </w:p>
          <w:p w14:paraId="647A795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98E257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D405A2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8CEDFF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373965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35 km</w:t>
            </w:r>
          </w:p>
        </w:tc>
        <w:tc>
          <w:tcPr>
            <w:tcW w:w="1322" w:type="dxa"/>
          </w:tcPr>
          <w:p w14:paraId="545B98F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10 km</w:t>
            </w:r>
          </w:p>
          <w:p w14:paraId="5908244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863BA5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4F1591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9F31F3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F008D3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 xml:space="preserve">15 km </w:t>
            </w:r>
          </w:p>
          <w:p w14:paraId="63365ED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7E0E1C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942654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335759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4EE1A2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60 km</w:t>
            </w:r>
          </w:p>
          <w:p w14:paraId="3D6DDEE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657" w:type="dxa"/>
          </w:tcPr>
          <w:p w14:paraId="3B0DE9A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p>
          <w:p w14:paraId="1FC8ED4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p>
          <w:p w14:paraId="7A42A4A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p>
          <w:p w14:paraId="69B4D81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p>
          <w:p w14:paraId="59D3CB3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p>
          <w:p w14:paraId="2D26FDE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r w:rsidRPr="006C2F63">
              <w:rPr>
                <w:rFonts w:eastAsiaTheme="minorHAnsi" w:cstheme="minorHAnsi"/>
                <w:color w:val="000000"/>
              </w:rPr>
              <w:t>421 i 426 (K100614)</w:t>
            </w:r>
          </w:p>
          <w:p w14:paraId="4BE75E5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p>
          <w:p w14:paraId="061BC84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p>
          <w:p w14:paraId="72DF82B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p>
          <w:p w14:paraId="03A5A8E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p>
          <w:p w14:paraId="054D6F4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p>
          <w:p w14:paraId="06B2A39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theme="minorHAnsi"/>
                <w:color w:val="000000"/>
              </w:rPr>
            </w:pPr>
          </w:p>
          <w:p w14:paraId="0E3B164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r>
      <w:tr w:rsidR="006C2F63" w:rsidRPr="006C2F63" w14:paraId="3889E1D1" w14:textId="77777777" w:rsidTr="004102AD">
        <w:tc>
          <w:tcPr>
            <w:cnfStyle w:val="001000000000" w:firstRow="0" w:lastRow="0" w:firstColumn="1" w:lastColumn="0" w:oddVBand="0" w:evenVBand="0" w:oddHBand="0" w:evenHBand="0" w:firstRowFirstColumn="0" w:firstRowLastColumn="0" w:lastRowFirstColumn="0" w:lastRowLastColumn="0"/>
            <w:tcW w:w="1940" w:type="dxa"/>
          </w:tcPr>
          <w:p w14:paraId="7A0794E6"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11.2. unapređenje i izgradnja cestovne infrastrukture</w:t>
            </w:r>
          </w:p>
        </w:tc>
        <w:tc>
          <w:tcPr>
            <w:tcW w:w="2821" w:type="dxa"/>
          </w:tcPr>
          <w:p w14:paraId="0FE8343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km izgrađenih prometnica</w:t>
            </w:r>
          </w:p>
          <w:p w14:paraId="5A27005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2545AAF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7CBD25B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7F5BCE3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km obnovljenih/rekonstruiranih prometnica</w:t>
            </w:r>
          </w:p>
          <w:p w14:paraId="000308C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0F75347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1E6B194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tc>
        <w:tc>
          <w:tcPr>
            <w:tcW w:w="1322" w:type="dxa"/>
          </w:tcPr>
          <w:p w14:paraId="0DB5316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16,5 km</w:t>
            </w:r>
          </w:p>
          <w:p w14:paraId="7B357A5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DA296E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18529B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C9E119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716C6D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7,5 km</w:t>
            </w:r>
          </w:p>
        </w:tc>
        <w:tc>
          <w:tcPr>
            <w:tcW w:w="1322" w:type="dxa"/>
          </w:tcPr>
          <w:p w14:paraId="3FD639C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21,5</w:t>
            </w:r>
          </w:p>
          <w:p w14:paraId="1872AEC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p w14:paraId="02A8DAD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p w14:paraId="22DF76C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p w14:paraId="71DD0EA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p w14:paraId="48891E4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r w:rsidRPr="006C2F63">
              <w:rPr>
                <w:rFonts w:eastAsiaTheme="minorHAnsi"/>
                <w:b/>
                <w:bCs/>
                <w:sz w:val="22"/>
                <w:szCs w:val="22"/>
              </w:rPr>
              <w:t>17,5</w:t>
            </w:r>
          </w:p>
        </w:tc>
        <w:tc>
          <w:tcPr>
            <w:tcW w:w="1657" w:type="dxa"/>
          </w:tcPr>
          <w:p w14:paraId="4F5A4C9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5639712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74B6003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05340AA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r w:rsidRPr="006C2F63">
              <w:rPr>
                <w:rFonts w:eastAsiaTheme="minorHAnsi"/>
                <w:sz w:val="22"/>
                <w:szCs w:val="22"/>
              </w:rPr>
              <w:t>421 i 426 (K100603)</w:t>
            </w:r>
          </w:p>
        </w:tc>
      </w:tr>
      <w:tr w:rsidR="006C2F63" w:rsidRPr="006C2F63" w14:paraId="1097123F" w14:textId="77777777" w:rsidTr="004102AD">
        <w:tc>
          <w:tcPr>
            <w:cnfStyle w:val="001000000000" w:firstRow="0" w:lastRow="0" w:firstColumn="1" w:lastColumn="0" w:oddVBand="0" w:evenVBand="0" w:oddHBand="0" w:evenHBand="0" w:firstRowFirstColumn="0" w:firstRowLastColumn="0" w:lastRowFirstColumn="0" w:lastRowLastColumn="0"/>
            <w:tcW w:w="1940" w:type="dxa"/>
          </w:tcPr>
          <w:p w14:paraId="1CA8E266"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11.3. poticanje korištenja ekološki prihvatljivih izvora </w:t>
            </w:r>
            <w:r w:rsidRPr="006C2F63">
              <w:rPr>
                <w:rFonts w:eastAsiaTheme="minorHAnsi"/>
                <w:b w:val="0"/>
                <w:bCs w:val="0"/>
                <w:color w:val="2F5496" w:themeColor="accent1" w:themeShade="BF"/>
                <w:sz w:val="22"/>
                <w:szCs w:val="22"/>
              </w:rPr>
              <w:lastRenderedPageBreak/>
              <w:t>energije u prometu</w:t>
            </w:r>
          </w:p>
        </w:tc>
        <w:tc>
          <w:tcPr>
            <w:tcW w:w="2821" w:type="dxa"/>
          </w:tcPr>
          <w:p w14:paraId="160223D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lastRenderedPageBreak/>
              <w:t>broj izgrađenih punionica za električna vozila</w:t>
            </w:r>
          </w:p>
        </w:tc>
        <w:tc>
          <w:tcPr>
            <w:tcW w:w="1322" w:type="dxa"/>
          </w:tcPr>
          <w:p w14:paraId="6B26DA0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C88463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0</w:t>
            </w:r>
          </w:p>
        </w:tc>
        <w:tc>
          <w:tcPr>
            <w:tcW w:w="1322" w:type="dxa"/>
          </w:tcPr>
          <w:p w14:paraId="22F9B06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FF20B4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tc>
        <w:tc>
          <w:tcPr>
            <w:tcW w:w="1657" w:type="dxa"/>
          </w:tcPr>
          <w:p w14:paraId="63A7A02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  </w:t>
            </w:r>
          </w:p>
          <w:p w14:paraId="30B7A73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N/P</w:t>
            </w:r>
          </w:p>
        </w:tc>
      </w:tr>
      <w:tr w:rsidR="006C2F63" w:rsidRPr="006C2F63" w14:paraId="5AEC4DA7" w14:textId="77777777" w:rsidTr="004102AD">
        <w:tc>
          <w:tcPr>
            <w:cnfStyle w:val="001000000000" w:firstRow="0" w:lastRow="0" w:firstColumn="1" w:lastColumn="0" w:oddVBand="0" w:evenVBand="0" w:oddHBand="0" w:evenHBand="0" w:firstRowFirstColumn="0" w:firstRowLastColumn="0" w:lastRowFirstColumn="0" w:lastRowLastColumn="0"/>
            <w:tcW w:w="1940" w:type="dxa"/>
          </w:tcPr>
          <w:p w14:paraId="0EA3BAE1"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lastRenderedPageBreak/>
              <w:t>11.4. Razvoj i poboljšanje uvjeta za siguran promet</w:t>
            </w:r>
          </w:p>
        </w:tc>
        <w:tc>
          <w:tcPr>
            <w:tcW w:w="2821" w:type="dxa"/>
          </w:tcPr>
          <w:p w14:paraId="3A4501D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parkirališnih mjesta</w:t>
            </w:r>
          </w:p>
        </w:tc>
        <w:tc>
          <w:tcPr>
            <w:tcW w:w="1322" w:type="dxa"/>
          </w:tcPr>
          <w:p w14:paraId="046530A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9079D4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100</w:t>
            </w:r>
          </w:p>
          <w:p w14:paraId="7429923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p w14:paraId="79DC527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tc>
        <w:tc>
          <w:tcPr>
            <w:tcW w:w="1322" w:type="dxa"/>
          </w:tcPr>
          <w:p w14:paraId="1454F93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AE8DC2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200</w:t>
            </w:r>
          </w:p>
          <w:p w14:paraId="725216E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657" w:type="dxa"/>
          </w:tcPr>
          <w:p w14:paraId="5245CD9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421 i 426 (K100603)</w:t>
            </w:r>
          </w:p>
        </w:tc>
      </w:tr>
      <w:tr w:rsidR="006C2F63" w:rsidRPr="006C2F63" w14:paraId="6A6CFAC0" w14:textId="77777777" w:rsidTr="004102AD">
        <w:tc>
          <w:tcPr>
            <w:cnfStyle w:val="001000000000" w:firstRow="0" w:lastRow="0" w:firstColumn="1" w:lastColumn="0" w:oddVBand="0" w:evenVBand="0" w:oddHBand="0" w:evenHBand="0" w:firstRowFirstColumn="0" w:firstRowLastColumn="0" w:lastRowFirstColumn="0" w:lastRowLastColumn="0"/>
            <w:tcW w:w="1940" w:type="dxa"/>
          </w:tcPr>
          <w:p w14:paraId="366BE3EC"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11.5. Poboljšanje sustava javnog prijevoza</w:t>
            </w:r>
          </w:p>
        </w:tc>
        <w:tc>
          <w:tcPr>
            <w:tcW w:w="2821" w:type="dxa"/>
          </w:tcPr>
          <w:p w14:paraId="6413AFE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izgrađenih autobusnih stajališta</w:t>
            </w:r>
          </w:p>
        </w:tc>
        <w:tc>
          <w:tcPr>
            <w:tcW w:w="1322" w:type="dxa"/>
          </w:tcPr>
          <w:p w14:paraId="6250CCB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bookmarkStart w:id="70" w:name="_Hlk86137820"/>
          </w:p>
          <w:p w14:paraId="50CB975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10</w:t>
            </w:r>
          </w:p>
          <w:bookmarkEnd w:id="70"/>
          <w:p w14:paraId="2D79201F" w14:textId="77777777" w:rsidR="006C2F63" w:rsidRPr="006C2F63" w:rsidRDefault="006C2F63" w:rsidP="006C2F63">
            <w:pPr>
              <w:spacing w:before="0" w:after="0"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322" w:type="dxa"/>
          </w:tcPr>
          <w:p w14:paraId="1AD21E5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9E33B6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15</w:t>
            </w:r>
          </w:p>
          <w:p w14:paraId="6D6B076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657" w:type="dxa"/>
          </w:tcPr>
          <w:p w14:paraId="3E07051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E5ABF6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N/P</w:t>
            </w:r>
          </w:p>
        </w:tc>
      </w:tr>
      <w:tr w:rsidR="006C2F63" w:rsidRPr="006C2F63" w14:paraId="6979E3F3" w14:textId="77777777" w:rsidTr="004102AD">
        <w:tc>
          <w:tcPr>
            <w:cnfStyle w:val="001000000000" w:firstRow="0" w:lastRow="0" w:firstColumn="1" w:lastColumn="0" w:oddVBand="0" w:evenVBand="0" w:oddHBand="0" w:evenHBand="0" w:firstRowFirstColumn="0" w:firstRowLastColumn="0" w:lastRowFirstColumn="0" w:lastRowLastColumn="0"/>
            <w:tcW w:w="1940" w:type="dxa"/>
          </w:tcPr>
          <w:p w14:paraId="71DC8405"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11.6. Održavanje razvrstanih i nerazvrstanih cesta</w:t>
            </w:r>
          </w:p>
        </w:tc>
        <w:tc>
          <w:tcPr>
            <w:tcW w:w="2821" w:type="dxa"/>
          </w:tcPr>
          <w:p w14:paraId="33C19FB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km održavanih razvrstanih cesta</w:t>
            </w:r>
          </w:p>
          <w:p w14:paraId="2618F88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7037D6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km održavanih nerazvrstanih cesta</w:t>
            </w:r>
          </w:p>
        </w:tc>
        <w:tc>
          <w:tcPr>
            <w:tcW w:w="1322" w:type="dxa"/>
          </w:tcPr>
          <w:p w14:paraId="4BEFC0B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24</w:t>
            </w:r>
          </w:p>
          <w:p w14:paraId="47C24CC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40875F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3A342E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62</w:t>
            </w:r>
          </w:p>
        </w:tc>
        <w:tc>
          <w:tcPr>
            <w:tcW w:w="1322" w:type="dxa"/>
          </w:tcPr>
          <w:p w14:paraId="39496EA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30</w:t>
            </w:r>
          </w:p>
          <w:p w14:paraId="5126F05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DDFBE4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B93A73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66</w:t>
            </w:r>
          </w:p>
          <w:p w14:paraId="1A83121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159FB3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4070DF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rPr>
            </w:pPr>
          </w:p>
        </w:tc>
        <w:tc>
          <w:tcPr>
            <w:tcW w:w="1657" w:type="dxa"/>
          </w:tcPr>
          <w:p w14:paraId="7DAEFA1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CBE3EB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421 i 426 (K100603)</w:t>
            </w:r>
          </w:p>
        </w:tc>
      </w:tr>
    </w:tbl>
    <w:p w14:paraId="042AD4D2" w14:textId="77777777" w:rsidR="006C2F63" w:rsidRPr="006C2F63" w:rsidRDefault="006C2F63" w:rsidP="006C2F63">
      <w:pPr>
        <w:tabs>
          <w:tab w:val="left" w:pos="1558"/>
        </w:tabs>
        <w:spacing w:before="0" w:after="160" w:line="259" w:lineRule="auto"/>
        <w:rPr>
          <w:rFonts w:eastAsiaTheme="minorHAnsi"/>
          <w:sz w:val="22"/>
          <w:szCs w:val="22"/>
        </w:rPr>
      </w:pPr>
    </w:p>
    <w:p w14:paraId="7A333335" w14:textId="6F62D345" w:rsidR="006C2F63" w:rsidRPr="006C2F63" w:rsidRDefault="00D36C88" w:rsidP="008F4859">
      <w:pPr>
        <w:shd w:val="clear" w:color="auto" w:fill="FFF2CC" w:themeFill="accent4" w:themeFillTint="33"/>
        <w:tabs>
          <w:tab w:val="left" w:pos="1558"/>
        </w:tabs>
        <w:spacing w:before="0" w:after="160" w:line="259" w:lineRule="auto"/>
        <w:rPr>
          <w:rFonts w:eastAsiaTheme="minorHAnsi"/>
          <w:b/>
          <w:bCs/>
          <w:sz w:val="22"/>
          <w:szCs w:val="22"/>
        </w:rPr>
      </w:pPr>
      <w:r>
        <w:rPr>
          <w:rFonts w:eastAsiaTheme="minorHAnsi"/>
          <w:b/>
          <w:bCs/>
          <w:sz w:val="22"/>
          <w:szCs w:val="22"/>
        </w:rPr>
        <w:t xml:space="preserve">Mjera </w:t>
      </w:r>
      <w:r w:rsidR="006C2F63" w:rsidRPr="006C2F63">
        <w:rPr>
          <w:rFonts w:eastAsiaTheme="minorHAnsi"/>
          <w:b/>
          <w:bCs/>
          <w:sz w:val="22"/>
          <w:szCs w:val="22"/>
        </w:rPr>
        <w:t>12. Gospodarski razvoj</w:t>
      </w:r>
    </w:p>
    <w:p w14:paraId="19407DEE" w14:textId="77777777" w:rsidR="006C2F63" w:rsidRPr="006C2F63" w:rsidRDefault="006C2F63" w:rsidP="006C2F63">
      <w:pPr>
        <w:spacing w:before="0" w:after="160" w:line="259" w:lineRule="auto"/>
        <w:rPr>
          <w:rFonts w:eastAsiaTheme="minorHAnsi"/>
          <w:b/>
          <w:bCs/>
          <w:sz w:val="22"/>
          <w:szCs w:val="22"/>
        </w:rPr>
      </w:pPr>
    </w:p>
    <w:tbl>
      <w:tblPr>
        <w:tblStyle w:val="Svijetlatablicareetke-isticanje1"/>
        <w:tblW w:w="0" w:type="auto"/>
        <w:tblLook w:val="04A0" w:firstRow="1" w:lastRow="0" w:firstColumn="1" w:lastColumn="0" w:noHBand="0" w:noVBand="1"/>
      </w:tblPr>
      <w:tblGrid>
        <w:gridCol w:w="2088"/>
        <w:gridCol w:w="1897"/>
        <w:gridCol w:w="1730"/>
        <w:gridCol w:w="1730"/>
        <w:gridCol w:w="1617"/>
      </w:tblGrid>
      <w:tr w:rsidR="006C2F63" w:rsidRPr="006C2F63" w14:paraId="6EB1A6F2" w14:textId="77777777" w:rsidTr="008F48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shd w:val="clear" w:color="auto" w:fill="D9E2F3" w:themeFill="accent1" w:themeFillTint="33"/>
          </w:tcPr>
          <w:p w14:paraId="5A2BC8BC"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1948" w:type="dxa"/>
            <w:shd w:val="clear" w:color="auto" w:fill="D9E2F3" w:themeFill="accent1" w:themeFillTint="33"/>
          </w:tcPr>
          <w:p w14:paraId="5CC0B3C1"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757" w:type="dxa"/>
            <w:shd w:val="clear" w:color="auto" w:fill="D9E2F3" w:themeFill="accent1" w:themeFillTint="33"/>
          </w:tcPr>
          <w:p w14:paraId="67BCDCAF"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 2021.</w:t>
            </w:r>
          </w:p>
        </w:tc>
        <w:tc>
          <w:tcPr>
            <w:tcW w:w="1757" w:type="dxa"/>
            <w:shd w:val="clear" w:color="auto" w:fill="D9E2F3" w:themeFill="accent1" w:themeFillTint="33"/>
          </w:tcPr>
          <w:p w14:paraId="536B2327"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 2025.</w:t>
            </w:r>
          </w:p>
        </w:tc>
        <w:tc>
          <w:tcPr>
            <w:tcW w:w="1440" w:type="dxa"/>
            <w:shd w:val="clear" w:color="auto" w:fill="D9E2F3" w:themeFill="accent1" w:themeFillTint="33"/>
          </w:tcPr>
          <w:p w14:paraId="5030797E"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C2F63" w:rsidRPr="006C2F63" w14:paraId="20F2D4B6" w14:textId="77777777" w:rsidTr="008F4859">
        <w:tc>
          <w:tcPr>
            <w:cnfStyle w:val="001000000000" w:firstRow="0" w:lastRow="0" w:firstColumn="1" w:lastColumn="0" w:oddVBand="0" w:evenVBand="0" w:oddHBand="0" w:evenHBand="0" w:firstRowFirstColumn="0" w:firstRowLastColumn="0" w:lastRowFirstColumn="0" w:lastRowLastColumn="0"/>
            <w:tcW w:w="2160" w:type="dxa"/>
          </w:tcPr>
          <w:p w14:paraId="305E7964"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12.1. Poticanje razvoja gospodarstva</w:t>
            </w:r>
          </w:p>
        </w:tc>
        <w:tc>
          <w:tcPr>
            <w:tcW w:w="1948" w:type="dxa"/>
          </w:tcPr>
          <w:p w14:paraId="3363C55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ukupan broj nezaposlenih </w:t>
            </w:r>
          </w:p>
          <w:p w14:paraId="1595CC6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c>
          <w:tcPr>
            <w:tcW w:w="1757" w:type="dxa"/>
          </w:tcPr>
          <w:p w14:paraId="2ECE8D2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50A5BA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235</w:t>
            </w:r>
          </w:p>
        </w:tc>
        <w:tc>
          <w:tcPr>
            <w:tcW w:w="1757" w:type="dxa"/>
          </w:tcPr>
          <w:p w14:paraId="3969DB0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D043D1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205</w:t>
            </w:r>
          </w:p>
          <w:p w14:paraId="16A9436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68B6CE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DDECE3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440" w:type="dxa"/>
          </w:tcPr>
          <w:p w14:paraId="479AC3A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175131D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N/P</w:t>
            </w:r>
          </w:p>
        </w:tc>
      </w:tr>
      <w:tr w:rsidR="006C2F63" w:rsidRPr="006C2F63" w14:paraId="799EB997" w14:textId="77777777" w:rsidTr="008F4859">
        <w:tc>
          <w:tcPr>
            <w:cnfStyle w:val="001000000000" w:firstRow="0" w:lastRow="0" w:firstColumn="1" w:lastColumn="0" w:oddVBand="0" w:evenVBand="0" w:oddHBand="0" w:evenHBand="0" w:firstRowFirstColumn="0" w:firstRowLastColumn="0" w:lastRowFirstColumn="0" w:lastRowLastColumn="0"/>
            <w:tcW w:w="2160" w:type="dxa"/>
          </w:tcPr>
          <w:p w14:paraId="1ED71366" w14:textId="77777777" w:rsidR="006C2F63" w:rsidRPr="006C2F63" w:rsidRDefault="006C2F63" w:rsidP="006C2F63">
            <w:pPr>
              <w:spacing w:before="0" w:after="0" w:line="240" w:lineRule="auto"/>
              <w:rPr>
                <w:rFonts w:eastAsiaTheme="minorHAnsi"/>
                <w:b w:val="0"/>
                <w:bCs w:val="0"/>
                <w:color w:val="2F5496" w:themeColor="accent1" w:themeShade="BF"/>
                <w:sz w:val="22"/>
                <w:szCs w:val="22"/>
                <w:highlight w:val="yellow"/>
              </w:rPr>
            </w:pPr>
            <w:r w:rsidRPr="006C2F63">
              <w:rPr>
                <w:rFonts w:eastAsiaTheme="minorHAnsi"/>
                <w:b w:val="0"/>
                <w:bCs w:val="0"/>
                <w:color w:val="2F5496" w:themeColor="accent1" w:themeShade="BF"/>
                <w:sz w:val="22"/>
                <w:szCs w:val="22"/>
              </w:rPr>
              <w:t>12.2. unaprjeđenje poduzetničkog okruženja</w:t>
            </w:r>
          </w:p>
        </w:tc>
        <w:tc>
          <w:tcPr>
            <w:tcW w:w="1948" w:type="dxa"/>
          </w:tcPr>
          <w:p w14:paraId="3C0FFC4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ukupan prihod poduzetnika na području JLS (HRK)</w:t>
            </w:r>
          </w:p>
          <w:p w14:paraId="4C4D3F6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4A861A9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ukupan broj poduzetnika</w:t>
            </w:r>
          </w:p>
          <w:p w14:paraId="15B6502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0E2E688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r w:rsidRPr="006C2F63">
              <w:rPr>
                <w:rFonts w:eastAsiaTheme="minorHAnsi"/>
                <w:sz w:val="22"/>
                <w:szCs w:val="22"/>
                <w:highlight w:val="yellow"/>
              </w:rPr>
              <w:t xml:space="preserve"> </w:t>
            </w:r>
          </w:p>
          <w:p w14:paraId="256BB90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30A6738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ukupan broj obrtnika</w:t>
            </w:r>
          </w:p>
          <w:p w14:paraId="7CA9B82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160BD63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5F26C30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6D15518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65E50A9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ukupan broj poljoprivrednika</w:t>
            </w:r>
          </w:p>
          <w:p w14:paraId="1ED45AB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tc>
        <w:tc>
          <w:tcPr>
            <w:tcW w:w="1757" w:type="dxa"/>
          </w:tcPr>
          <w:p w14:paraId="53A9BF4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321AFC1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153.234.816,00</w:t>
            </w:r>
          </w:p>
          <w:p w14:paraId="504642F7" w14:textId="577D523A"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 xml:space="preserve"> </w:t>
            </w:r>
          </w:p>
          <w:p w14:paraId="3283EF8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0A89A45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5D71F58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77E4C25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29</w:t>
            </w:r>
          </w:p>
          <w:p w14:paraId="1E0040F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0AC9614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6AA6C6C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1B257BA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080616C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58</w:t>
            </w:r>
          </w:p>
          <w:p w14:paraId="6CA3B67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5F9BD09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779E174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06F00A9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41D3DA6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776EE2E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r w:rsidRPr="006C2F63">
              <w:rPr>
                <w:rFonts w:eastAsiaTheme="minorHAnsi"/>
                <w:b/>
                <w:bCs/>
                <w:sz w:val="22"/>
                <w:szCs w:val="22"/>
              </w:rPr>
              <w:t>279</w:t>
            </w:r>
          </w:p>
        </w:tc>
        <w:tc>
          <w:tcPr>
            <w:tcW w:w="1757" w:type="dxa"/>
          </w:tcPr>
          <w:p w14:paraId="7402D1C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color w:val="FF0000"/>
                <w:sz w:val="22"/>
                <w:szCs w:val="22"/>
                <w:highlight w:val="yellow"/>
              </w:rPr>
            </w:pPr>
          </w:p>
          <w:p w14:paraId="2B371C8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170.000.000,00</w:t>
            </w:r>
          </w:p>
          <w:p w14:paraId="7C4F5C42" w14:textId="78CA42A2"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B9346A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2C0AB6C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3213EEE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41BFF2B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35</w:t>
            </w:r>
          </w:p>
          <w:p w14:paraId="7BD06E6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0627C67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3EF5E93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7B0009D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4B856AE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73</w:t>
            </w:r>
          </w:p>
          <w:p w14:paraId="5863AB0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02A5672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1E73898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516EEC2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2765D62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08D47A8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290</w:t>
            </w:r>
          </w:p>
          <w:p w14:paraId="5A6DF61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tc>
        <w:tc>
          <w:tcPr>
            <w:tcW w:w="1440" w:type="dxa"/>
          </w:tcPr>
          <w:p w14:paraId="4785E6A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76EDA36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r w:rsidRPr="006C2F63">
              <w:rPr>
                <w:rFonts w:eastAsiaTheme="minorHAnsi"/>
                <w:sz w:val="22"/>
                <w:szCs w:val="22"/>
              </w:rPr>
              <w:t>N/P</w:t>
            </w:r>
          </w:p>
          <w:p w14:paraId="15A1818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6FF1ED6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2F2E7E5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25B0858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7FFF43F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r w:rsidRPr="006C2F63">
              <w:rPr>
                <w:rFonts w:eastAsiaTheme="minorHAnsi"/>
                <w:sz w:val="22"/>
                <w:szCs w:val="22"/>
              </w:rPr>
              <w:t>351 (T100901)</w:t>
            </w:r>
          </w:p>
          <w:p w14:paraId="7EDE3B5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2E9804E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1901BD1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72C099C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61D994B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732ABCF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49A142E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4A91523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440CEDB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3F07589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p>
          <w:p w14:paraId="17DFA3E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highlight w:val="yellow"/>
              </w:rPr>
            </w:pPr>
            <w:r w:rsidRPr="006C2F63">
              <w:rPr>
                <w:rFonts w:eastAsiaTheme="minorHAnsi"/>
                <w:sz w:val="22"/>
                <w:szCs w:val="22"/>
              </w:rPr>
              <w:t>352 (K101001)</w:t>
            </w:r>
          </w:p>
        </w:tc>
      </w:tr>
      <w:tr w:rsidR="006C2F63" w:rsidRPr="006C2F63" w14:paraId="25380E4C" w14:textId="77777777" w:rsidTr="008F4859">
        <w:tc>
          <w:tcPr>
            <w:cnfStyle w:val="001000000000" w:firstRow="0" w:lastRow="0" w:firstColumn="1" w:lastColumn="0" w:oddVBand="0" w:evenVBand="0" w:oddHBand="0" w:evenHBand="0" w:firstRowFirstColumn="0" w:firstRowLastColumn="0" w:lastRowFirstColumn="0" w:lastRowLastColumn="0"/>
            <w:tcW w:w="2160" w:type="dxa"/>
          </w:tcPr>
          <w:p w14:paraId="5942C14D"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12.3. jačanje poduzetničke infrastrukture </w:t>
            </w:r>
            <w:r w:rsidRPr="006C2F63">
              <w:rPr>
                <w:rFonts w:eastAsiaTheme="minorHAnsi"/>
                <w:b w:val="0"/>
                <w:bCs w:val="0"/>
                <w:color w:val="2F5496" w:themeColor="accent1" w:themeShade="BF"/>
                <w:sz w:val="22"/>
                <w:szCs w:val="22"/>
              </w:rPr>
              <w:lastRenderedPageBreak/>
              <w:t>uspostavom poslovnih zona</w:t>
            </w:r>
          </w:p>
        </w:tc>
        <w:tc>
          <w:tcPr>
            <w:tcW w:w="1948" w:type="dxa"/>
          </w:tcPr>
          <w:p w14:paraId="70FE931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lastRenderedPageBreak/>
              <w:t>ha aktivne površine poduzetničkih zona</w:t>
            </w:r>
          </w:p>
        </w:tc>
        <w:tc>
          <w:tcPr>
            <w:tcW w:w="1757" w:type="dxa"/>
          </w:tcPr>
          <w:p w14:paraId="715DDDA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sz w:val="22"/>
                <w:szCs w:val="22"/>
                <w:highlight w:val="yellow"/>
              </w:rPr>
            </w:pPr>
          </w:p>
          <w:p w14:paraId="390E2DA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sz w:val="22"/>
                <w:szCs w:val="22"/>
              </w:rPr>
            </w:pPr>
            <w:r w:rsidRPr="006C2F63">
              <w:rPr>
                <w:rFonts w:eastAsiaTheme="minorHAnsi"/>
                <w:b/>
                <w:sz w:val="22"/>
                <w:szCs w:val="22"/>
              </w:rPr>
              <w:t>60</w:t>
            </w:r>
          </w:p>
          <w:p w14:paraId="6FFA70F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Cs/>
                <w:color w:val="70AD47" w:themeColor="accent6"/>
                <w:sz w:val="22"/>
                <w:szCs w:val="22"/>
                <w:highlight w:val="yellow"/>
                <w:u w:val="single"/>
              </w:rPr>
            </w:pPr>
          </w:p>
          <w:p w14:paraId="75CC223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Cs/>
                <w:color w:val="70AD47" w:themeColor="accent6"/>
                <w:sz w:val="22"/>
                <w:szCs w:val="22"/>
                <w:highlight w:val="yellow"/>
              </w:rPr>
            </w:pPr>
          </w:p>
          <w:p w14:paraId="3348C53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tc>
        <w:tc>
          <w:tcPr>
            <w:tcW w:w="1757" w:type="dxa"/>
          </w:tcPr>
          <w:p w14:paraId="09C1810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sz w:val="22"/>
                <w:szCs w:val="22"/>
                <w:highlight w:val="yellow"/>
              </w:rPr>
            </w:pPr>
          </w:p>
          <w:p w14:paraId="5F7ED08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sz w:val="22"/>
                <w:szCs w:val="22"/>
              </w:rPr>
            </w:pPr>
            <w:r w:rsidRPr="006C2F63">
              <w:rPr>
                <w:rFonts w:eastAsiaTheme="minorHAnsi"/>
                <w:b/>
                <w:sz w:val="22"/>
                <w:szCs w:val="22"/>
              </w:rPr>
              <w:t>90</w:t>
            </w:r>
          </w:p>
          <w:p w14:paraId="1F131B6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r w:rsidRPr="006C2F63">
              <w:rPr>
                <w:rFonts w:eastAsiaTheme="minorHAnsi"/>
                <w:bCs/>
                <w:color w:val="70AD47" w:themeColor="accent6"/>
                <w:sz w:val="22"/>
                <w:szCs w:val="22"/>
                <w:highlight w:val="yellow"/>
              </w:rPr>
              <w:t xml:space="preserve"> </w:t>
            </w:r>
          </w:p>
        </w:tc>
        <w:tc>
          <w:tcPr>
            <w:tcW w:w="1440" w:type="dxa"/>
          </w:tcPr>
          <w:p w14:paraId="3B0FB72E"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4F33B5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238A4C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426,421 i 386 (K100901)</w:t>
            </w:r>
          </w:p>
          <w:p w14:paraId="3216C2F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lastRenderedPageBreak/>
              <w:t>426 (K102304)</w:t>
            </w:r>
          </w:p>
          <w:p w14:paraId="2E42083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64236A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ab/>
            </w:r>
          </w:p>
        </w:tc>
      </w:tr>
      <w:tr w:rsidR="006C2F63" w:rsidRPr="006C2F63" w14:paraId="28B47E67" w14:textId="77777777" w:rsidTr="008F4859">
        <w:tc>
          <w:tcPr>
            <w:cnfStyle w:val="001000000000" w:firstRow="0" w:lastRow="0" w:firstColumn="1" w:lastColumn="0" w:oddVBand="0" w:evenVBand="0" w:oddHBand="0" w:evenHBand="0" w:firstRowFirstColumn="0" w:firstRowLastColumn="0" w:lastRowFirstColumn="0" w:lastRowLastColumn="0"/>
            <w:tcW w:w="2160" w:type="dxa"/>
          </w:tcPr>
          <w:p w14:paraId="72893AB8"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lastRenderedPageBreak/>
              <w:t>12.4. poboljšanje infrastrukturnih uvjeta u postojećim poslovnim zonama</w:t>
            </w:r>
          </w:p>
        </w:tc>
        <w:tc>
          <w:tcPr>
            <w:tcW w:w="1948" w:type="dxa"/>
          </w:tcPr>
          <w:p w14:paraId="159E9F2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poduzeća koja posluju u poslovnoj zoni</w:t>
            </w:r>
          </w:p>
        </w:tc>
        <w:tc>
          <w:tcPr>
            <w:tcW w:w="1757" w:type="dxa"/>
          </w:tcPr>
          <w:p w14:paraId="014B794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477751E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r w:rsidRPr="006C2F63">
              <w:rPr>
                <w:rFonts w:eastAsiaTheme="minorHAnsi"/>
                <w:b/>
                <w:bCs/>
                <w:sz w:val="22"/>
                <w:szCs w:val="22"/>
              </w:rPr>
              <w:t>0</w:t>
            </w:r>
          </w:p>
        </w:tc>
        <w:tc>
          <w:tcPr>
            <w:tcW w:w="1757" w:type="dxa"/>
          </w:tcPr>
          <w:p w14:paraId="478F14D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p>
          <w:p w14:paraId="571E76C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highlight w:val="yellow"/>
              </w:rPr>
            </w:pPr>
            <w:r w:rsidRPr="006C2F63">
              <w:rPr>
                <w:rFonts w:eastAsiaTheme="minorHAnsi"/>
                <w:b/>
                <w:bCs/>
                <w:sz w:val="22"/>
                <w:szCs w:val="22"/>
              </w:rPr>
              <w:t>2</w:t>
            </w:r>
          </w:p>
        </w:tc>
        <w:tc>
          <w:tcPr>
            <w:tcW w:w="1440" w:type="dxa"/>
          </w:tcPr>
          <w:p w14:paraId="46C0B7B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A54E37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426,421 i 386 (K100901)</w:t>
            </w:r>
          </w:p>
          <w:p w14:paraId="55A7FD7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426 (K102304)</w:t>
            </w:r>
          </w:p>
        </w:tc>
      </w:tr>
      <w:tr w:rsidR="006C2F63" w:rsidRPr="006C2F63" w14:paraId="703F27B3" w14:textId="77777777" w:rsidTr="008F4859">
        <w:tc>
          <w:tcPr>
            <w:cnfStyle w:val="001000000000" w:firstRow="0" w:lastRow="0" w:firstColumn="1" w:lastColumn="0" w:oddVBand="0" w:evenVBand="0" w:oddHBand="0" w:evenHBand="0" w:firstRowFirstColumn="0" w:firstRowLastColumn="0" w:lastRowFirstColumn="0" w:lastRowLastColumn="0"/>
            <w:tcW w:w="2160" w:type="dxa"/>
          </w:tcPr>
          <w:p w14:paraId="2F61EEAA"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12.5. poticanje održivog razvoja turizma</w:t>
            </w:r>
          </w:p>
        </w:tc>
        <w:tc>
          <w:tcPr>
            <w:tcW w:w="1948" w:type="dxa"/>
          </w:tcPr>
          <w:p w14:paraId="5B0DC0E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ukupan broj turističkih noćenja</w:t>
            </w:r>
            <w:r w:rsidRPr="006C2F63">
              <w:rPr>
                <w:rFonts w:eastAsiaTheme="minorHAnsi"/>
                <w:sz w:val="22"/>
                <w:szCs w:val="22"/>
              </w:rPr>
              <w:br/>
            </w:r>
          </w:p>
          <w:p w14:paraId="39AE5342"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ukupan broj turističkih dolazaka</w:t>
            </w:r>
          </w:p>
        </w:tc>
        <w:tc>
          <w:tcPr>
            <w:tcW w:w="1757" w:type="dxa"/>
          </w:tcPr>
          <w:p w14:paraId="6FBCCFA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9785C1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3800</w:t>
            </w:r>
          </w:p>
          <w:p w14:paraId="5970DCC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9D3A28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70DF64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DAD92E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1520</w:t>
            </w:r>
          </w:p>
        </w:tc>
        <w:tc>
          <w:tcPr>
            <w:tcW w:w="1757" w:type="dxa"/>
          </w:tcPr>
          <w:p w14:paraId="66E8851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146F53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4070</w:t>
            </w:r>
          </w:p>
          <w:p w14:paraId="1A3AE0E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5FD1E8A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2D7875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16F814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2100</w:t>
            </w:r>
          </w:p>
          <w:p w14:paraId="5DBF398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440" w:type="dxa"/>
          </w:tcPr>
          <w:p w14:paraId="0C0E43C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1A4A5C45"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1C2810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381 (A101101)</w:t>
            </w:r>
          </w:p>
          <w:p w14:paraId="0DDCF21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426 (K101101)</w:t>
            </w:r>
          </w:p>
        </w:tc>
      </w:tr>
    </w:tbl>
    <w:p w14:paraId="41E300B4" w14:textId="77777777" w:rsidR="006C2F63" w:rsidRPr="006C2F63" w:rsidRDefault="006C2F63" w:rsidP="006C2F63">
      <w:pPr>
        <w:tabs>
          <w:tab w:val="left" w:pos="1558"/>
        </w:tabs>
        <w:spacing w:before="0" w:after="160" w:line="259" w:lineRule="auto"/>
        <w:rPr>
          <w:rFonts w:eastAsiaTheme="minorHAnsi"/>
          <w:b/>
          <w:bCs/>
          <w:color w:val="FFFFFF" w:themeColor="background1"/>
          <w:sz w:val="22"/>
          <w:szCs w:val="22"/>
        </w:rPr>
      </w:pPr>
    </w:p>
    <w:p w14:paraId="3C9ECAD7" w14:textId="46701274" w:rsidR="006C2F63" w:rsidRPr="006C2F63" w:rsidRDefault="00D36C88" w:rsidP="00676594">
      <w:pPr>
        <w:shd w:val="clear" w:color="auto" w:fill="FFF2CC" w:themeFill="accent4" w:themeFillTint="33"/>
        <w:tabs>
          <w:tab w:val="left" w:pos="1558"/>
        </w:tabs>
        <w:spacing w:before="0" w:after="160" w:line="259" w:lineRule="auto"/>
        <w:rPr>
          <w:rFonts w:eastAsiaTheme="minorHAnsi"/>
          <w:b/>
          <w:bCs/>
          <w:sz w:val="22"/>
          <w:szCs w:val="22"/>
        </w:rPr>
      </w:pPr>
      <w:r>
        <w:rPr>
          <w:rFonts w:eastAsiaTheme="minorHAnsi"/>
          <w:b/>
          <w:bCs/>
          <w:sz w:val="22"/>
          <w:szCs w:val="22"/>
        </w:rPr>
        <w:t xml:space="preserve">Mjera </w:t>
      </w:r>
      <w:r w:rsidR="006C2F63" w:rsidRPr="006C2F63">
        <w:rPr>
          <w:rFonts w:eastAsiaTheme="minorHAnsi"/>
          <w:b/>
          <w:bCs/>
          <w:sz w:val="22"/>
          <w:szCs w:val="22"/>
        </w:rPr>
        <w:t>13. Lokalna uprava i administracija</w:t>
      </w:r>
    </w:p>
    <w:p w14:paraId="32D85E97" w14:textId="77777777" w:rsidR="006C2F63" w:rsidRPr="006C2F63" w:rsidRDefault="006C2F63" w:rsidP="006C2F63">
      <w:pPr>
        <w:spacing w:before="0" w:after="160" w:line="259" w:lineRule="auto"/>
        <w:rPr>
          <w:rFonts w:eastAsiaTheme="minorHAnsi"/>
          <w:b/>
          <w:bCs/>
          <w:sz w:val="22"/>
          <w:szCs w:val="22"/>
        </w:rPr>
      </w:pPr>
    </w:p>
    <w:tbl>
      <w:tblPr>
        <w:tblStyle w:val="Svijetlatablicareetke-isticanje1"/>
        <w:tblW w:w="0" w:type="auto"/>
        <w:tblLook w:val="04A0" w:firstRow="1" w:lastRow="0" w:firstColumn="1" w:lastColumn="0" w:noHBand="0" w:noVBand="1"/>
      </w:tblPr>
      <w:tblGrid>
        <w:gridCol w:w="2106"/>
        <w:gridCol w:w="1691"/>
        <w:gridCol w:w="1931"/>
        <w:gridCol w:w="1717"/>
        <w:gridCol w:w="1617"/>
      </w:tblGrid>
      <w:tr w:rsidR="00676594" w:rsidRPr="006C2F63" w14:paraId="0FCB0EF0" w14:textId="77777777" w:rsidTr="006765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7" w:type="dxa"/>
            <w:shd w:val="clear" w:color="auto" w:fill="D9E2F3" w:themeFill="accent1" w:themeFillTint="33"/>
          </w:tcPr>
          <w:p w14:paraId="31B1A172"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1712" w:type="dxa"/>
            <w:shd w:val="clear" w:color="auto" w:fill="D9E2F3" w:themeFill="accent1" w:themeFillTint="33"/>
          </w:tcPr>
          <w:p w14:paraId="068B5D0C"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2012" w:type="dxa"/>
            <w:shd w:val="clear" w:color="auto" w:fill="D9E2F3" w:themeFill="accent1" w:themeFillTint="33"/>
          </w:tcPr>
          <w:p w14:paraId="2B7D458A"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w:t>
            </w:r>
          </w:p>
        </w:tc>
        <w:tc>
          <w:tcPr>
            <w:tcW w:w="1777" w:type="dxa"/>
            <w:shd w:val="clear" w:color="auto" w:fill="D9E2F3" w:themeFill="accent1" w:themeFillTint="33"/>
          </w:tcPr>
          <w:p w14:paraId="7FE1911A"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w:t>
            </w:r>
          </w:p>
        </w:tc>
        <w:tc>
          <w:tcPr>
            <w:tcW w:w="1424" w:type="dxa"/>
            <w:shd w:val="clear" w:color="auto" w:fill="D9E2F3" w:themeFill="accent1" w:themeFillTint="33"/>
          </w:tcPr>
          <w:p w14:paraId="0B8887B6"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76594" w:rsidRPr="006C2F63" w14:paraId="47719F57" w14:textId="77777777" w:rsidTr="00676594">
        <w:tc>
          <w:tcPr>
            <w:cnfStyle w:val="001000000000" w:firstRow="0" w:lastRow="0" w:firstColumn="1" w:lastColumn="0" w:oddVBand="0" w:evenVBand="0" w:oddHBand="0" w:evenHBand="0" w:firstRowFirstColumn="0" w:firstRowLastColumn="0" w:lastRowFirstColumn="0" w:lastRowLastColumn="0"/>
            <w:tcW w:w="2137" w:type="dxa"/>
          </w:tcPr>
          <w:p w14:paraId="7C08BB0A"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13.1. unaprjeđenje sustava strateškog planiranja </w:t>
            </w:r>
          </w:p>
        </w:tc>
        <w:tc>
          <w:tcPr>
            <w:tcW w:w="1712" w:type="dxa"/>
          </w:tcPr>
          <w:p w14:paraId="75FC752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strateških akata na snazi</w:t>
            </w:r>
          </w:p>
          <w:p w14:paraId="71264E9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65A32FA8"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pripremljenih izvještaja o provedbi akata strateškog planiranja</w:t>
            </w:r>
          </w:p>
        </w:tc>
        <w:tc>
          <w:tcPr>
            <w:tcW w:w="2012" w:type="dxa"/>
          </w:tcPr>
          <w:p w14:paraId="406830A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81F2A5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p w14:paraId="5EA93EB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DD832A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A1CC6C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D0389E8"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4</w:t>
            </w:r>
          </w:p>
        </w:tc>
        <w:tc>
          <w:tcPr>
            <w:tcW w:w="1777" w:type="dxa"/>
          </w:tcPr>
          <w:p w14:paraId="5BCE3E2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2344DB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4</w:t>
            </w:r>
          </w:p>
          <w:p w14:paraId="7B95571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B3BEF3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555F32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D5E83B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13</w:t>
            </w:r>
          </w:p>
        </w:tc>
        <w:tc>
          <w:tcPr>
            <w:tcW w:w="1424" w:type="dxa"/>
          </w:tcPr>
          <w:p w14:paraId="6DEF440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0F112D1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0FA8FF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426 (K100303)</w:t>
            </w:r>
          </w:p>
        </w:tc>
      </w:tr>
      <w:tr w:rsidR="00676594" w:rsidRPr="006C2F63" w14:paraId="7C7CBE11" w14:textId="77777777" w:rsidTr="00676594">
        <w:tc>
          <w:tcPr>
            <w:cnfStyle w:val="001000000000" w:firstRow="0" w:lastRow="0" w:firstColumn="1" w:lastColumn="0" w:oddVBand="0" w:evenVBand="0" w:oddHBand="0" w:evenHBand="0" w:firstRowFirstColumn="0" w:firstRowLastColumn="0" w:lastRowFirstColumn="0" w:lastRowLastColumn="0"/>
            <w:tcW w:w="2137" w:type="dxa"/>
          </w:tcPr>
          <w:p w14:paraId="6CFAB7AD"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13.2. jačanje kompetencija i unaprjeđenje sustava lokalne uprave</w:t>
            </w:r>
          </w:p>
        </w:tc>
        <w:tc>
          <w:tcPr>
            <w:tcW w:w="1712" w:type="dxa"/>
          </w:tcPr>
          <w:p w14:paraId="6965575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zaposlenika samoupravne jedinice koji su sudjelovali u dodatnim stručnim seminarima i edukacijama</w:t>
            </w:r>
          </w:p>
          <w:p w14:paraId="6FD4893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tc>
        <w:tc>
          <w:tcPr>
            <w:tcW w:w="2012" w:type="dxa"/>
          </w:tcPr>
          <w:p w14:paraId="47A19A7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DAF8EC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305A0C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p w14:paraId="39F560A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58AFF8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07AA63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C47EF6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EB78D8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777" w:type="dxa"/>
          </w:tcPr>
          <w:p w14:paraId="62BCF803"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6837D0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D61667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7</w:t>
            </w:r>
          </w:p>
          <w:p w14:paraId="1CA5B28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BBF059E"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A473BB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9C9BF1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424" w:type="dxa"/>
          </w:tcPr>
          <w:p w14:paraId="7BB5456C"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4353F89"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9D35BF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321 (A100301)</w:t>
            </w:r>
          </w:p>
        </w:tc>
      </w:tr>
      <w:tr w:rsidR="00676594" w:rsidRPr="006C2F63" w14:paraId="5C620439" w14:textId="77777777" w:rsidTr="00676594">
        <w:tc>
          <w:tcPr>
            <w:cnfStyle w:val="001000000000" w:firstRow="0" w:lastRow="0" w:firstColumn="1" w:lastColumn="0" w:oddVBand="0" w:evenVBand="0" w:oddHBand="0" w:evenHBand="0" w:firstRowFirstColumn="0" w:firstRowLastColumn="0" w:lastRowFirstColumn="0" w:lastRowLastColumn="0"/>
            <w:tcW w:w="2137" w:type="dxa"/>
          </w:tcPr>
          <w:p w14:paraId="5894851D"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13.3. Digitalizacija usluga lokalne samouprave</w:t>
            </w:r>
          </w:p>
        </w:tc>
        <w:tc>
          <w:tcPr>
            <w:tcW w:w="1712" w:type="dxa"/>
          </w:tcPr>
          <w:p w14:paraId="54C39BF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digitaliziranih usluga koje pružaju upravna tijela JLS</w:t>
            </w:r>
          </w:p>
        </w:tc>
        <w:tc>
          <w:tcPr>
            <w:tcW w:w="2012" w:type="dxa"/>
          </w:tcPr>
          <w:p w14:paraId="6F42A12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A2C3F6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E888F0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0</w:t>
            </w:r>
          </w:p>
        </w:tc>
        <w:tc>
          <w:tcPr>
            <w:tcW w:w="1777" w:type="dxa"/>
          </w:tcPr>
          <w:p w14:paraId="17E500F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763381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46B5F7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w:t>
            </w:r>
          </w:p>
        </w:tc>
        <w:tc>
          <w:tcPr>
            <w:tcW w:w="1424" w:type="dxa"/>
          </w:tcPr>
          <w:p w14:paraId="663AFA6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 xml:space="preserve"> </w:t>
            </w:r>
          </w:p>
          <w:p w14:paraId="7FA6146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16936A4"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N/P</w:t>
            </w:r>
          </w:p>
        </w:tc>
      </w:tr>
      <w:tr w:rsidR="00676594" w:rsidRPr="006C2F63" w14:paraId="2C200B8B" w14:textId="77777777" w:rsidTr="00676594">
        <w:tc>
          <w:tcPr>
            <w:cnfStyle w:val="001000000000" w:firstRow="0" w:lastRow="0" w:firstColumn="1" w:lastColumn="0" w:oddVBand="0" w:evenVBand="0" w:oddHBand="0" w:evenHBand="0" w:firstRowFirstColumn="0" w:firstRowLastColumn="0" w:lastRowFirstColumn="0" w:lastRowLastColumn="0"/>
            <w:tcW w:w="2137" w:type="dxa"/>
          </w:tcPr>
          <w:p w14:paraId="3748E5F6"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13.4. priprema projekata za sufinanciranje sredstvima ESI fondova</w:t>
            </w:r>
          </w:p>
        </w:tc>
        <w:tc>
          <w:tcPr>
            <w:tcW w:w="1712" w:type="dxa"/>
          </w:tcPr>
          <w:p w14:paraId="02AACD6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projekata JLS kojima je odobreno sufinanciranje sredstvima ESI fondova</w:t>
            </w:r>
          </w:p>
        </w:tc>
        <w:tc>
          <w:tcPr>
            <w:tcW w:w="2012" w:type="dxa"/>
          </w:tcPr>
          <w:p w14:paraId="6D95F93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D86EAA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5</w:t>
            </w:r>
          </w:p>
        </w:tc>
        <w:tc>
          <w:tcPr>
            <w:tcW w:w="1777" w:type="dxa"/>
          </w:tcPr>
          <w:p w14:paraId="2BE41B0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8EE7F2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8</w:t>
            </w:r>
          </w:p>
          <w:p w14:paraId="2091460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424" w:type="dxa"/>
          </w:tcPr>
          <w:p w14:paraId="00373C6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451 (K100529)</w:t>
            </w:r>
          </w:p>
          <w:p w14:paraId="6214089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413 (T100325)</w:t>
            </w:r>
          </w:p>
          <w:p w14:paraId="4B2B28A0" w14:textId="77777777" w:rsidR="00676594"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421 (K100705</w:t>
            </w:r>
          </w:p>
          <w:p w14:paraId="58D95236" w14:textId="6AA7C5BB" w:rsidR="00676594"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K101801 K100610, K100613</w:t>
            </w:r>
          </w:p>
          <w:p w14:paraId="19659F95" w14:textId="77777777" w:rsidR="00676594"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K100614</w:t>
            </w:r>
          </w:p>
          <w:p w14:paraId="64D76471" w14:textId="2AFBCFF4" w:rsidR="00676594"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lastRenderedPageBreak/>
              <w:t>K100622</w:t>
            </w:r>
          </w:p>
          <w:p w14:paraId="75C6221C" w14:textId="3762D021" w:rsidR="00676594"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K102306 K101103 K101104</w:t>
            </w:r>
          </w:p>
          <w:p w14:paraId="3599666A" w14:textId="4D178029"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K100902 K100531)</w:t>
            </w:r>
          </w:p>
          <w:p w14:paraId="58FABA29" w14:textId="72CD34D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426 (K101103</w:t>
            </w:r>
            <w:r w:rsidR="00676594">
              <w:rPr>
                <w:rFonts w:eastAsiaTheme="minorHAnsi"/>
                <w:sz w:val="22"/>
                <w:szCs w:val="22"/>
              </w:rPr>
              <w:t>)</w:t>
            </w:r>
            <w:r w:rsidRPr="006C2F63">
              <w:rPr>
                <w:rFonts w:eastAsiaTheme="minorHAnsi"/>
                <w:sz w:val="22"/>
                <w:szCs w:val="22"/>
              </w:rPr>
              <w:t xml:space="preserve"> K101104</w:t>
            </w:r>
          </w:p>
          <w:p w14:paraId="25C4A5F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K100902)</w:t>
            </w:r>
          </w:p>
          <w:p w14:paraId="041EC96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323 (T100307</w:t>
            </w:r>
          </w:p>
        </w:tc>
      </w:tr>
    </w:tbl>
    <w:p w14:paraId="646798A7" w14:textId="77777777" w:rsidR="006C2F63" w:rsidRPr="006C2F63" w:rsidRDefault="006C2F63" w:rsidP="006C2F63">
      <w:pPr>
        <w:tabs>
          <w:tab w:val="left" w:pos="1558"/>
        </w:tabs>
        <w:spacing w:before="0" w:after="160" w:line="259" w:lineRule="auto"/>
        <w:rPr>
          <w:rFonts w:eastAsiaTheme="minorHAnsi"/>
          <w:sz w:val="22"/>
          <w:szCs w:val="22"/>
        </w:rPr>
      </w:pPr>
    </w:p>
    <w:p w14:paraId="5373F993" w14:textId="77777777" w:rsidR="006C2F63" w:rsidRPr="006C2F63" w:rsidRDefault="006C2F63" w:rsidP="006C2F63">
      <w:pPr>
        <w:tabs>
          <w:tab w:val="left" w:pos="1558"/>
        </w:tabs>
        <w:spacing w:before="0" w:after="160" w:line="259" w:lineRule="auto"/>
        <w:rPr>
          <w:rFonts w:eastAsiaTheme="minorHAnsi"/>
          <w:sz w:val="22"/>
          <w:szCs w:val="22"/>
        </w:rPr>
      </w:pPr>
    </w:p>
    <w:p w14:paraId="233A5665" w14:textId="04958E5C" w:rsidR="006C2F63" w:rsidRPr="006C2F63" w:rsidRDefault="00BD4828" w:rsidP="00E716A3">
      <w:pPr>
        <w:shd w:val="clear" w:color="auto" w:fill="FFF2CC" w:themeFill="accent4" w:themeFillTint="33"/>
        <w:tabs>
          <w:tab w:val="left" w:pos="1558"/>
        </w:tabs>
        <w:spacing w:before="0" w:after="160" w:line="259" w:lineRule="auto"/>
        <w:rPr>
          <w:rFonts w:eastAsiaTheme="minorHAnsi"/>
          <w:b/>
          <w:bCs/>
          <w:sz w:val="22"/>
          <w:szCs w:val="22"/>
        </w:rPr>
      </w:pPr>
      <w:r>
        <w:rPr>
          <w:rFonts w:eastAsiaTheme="minorHAnsi"/>
          <w:b/>
          <w:bCs/>
          <w:sz w:val="22"/>
          <w:szCs w:val="22"/>
        </w:rPr>
        <w:t xml:space="preserve">Mjera </w:t>
      </w:r>
      <w:r w:rsidR="006C2F63" w:rsidRPr="006C2F63">
        <w:rPr>
          <w:rFonts w:eastAsiaTheme="minorHAnsi"/>
          <w:b/>
          <w:bCs/>
          <w:sz w:val="22"/>
          <w:szCs w:val="22"/>
        </w:rPr>
        <w:t>14. Demografija</w:t>
      </w:r>
    </w:p>
    <w:p w14:paraId="101119F1" w14:textId="77777777" w:rsidR="006C2F63" w:rsidRPr="006C2F63" w:rsidRDefault="006C2F63" w:rsidP="006C2F63">
      <w:pPr>
        <w:spacing w:before="0" w:after="160" w:line="259" w:lineRule="auto"/>
        <w:rPr>
          <w:rFonts w:eastAsiaTheme="minorHAnsi"/>
          <w:b/>
          <w:bCs/>
          <w:sz w:val="22"/>
          <w:szCs w:val="22"/>
        </w:rPr>
      </w:pPr>
    </w:p>
    <w:tbl>
      <w:tblPr>
        <w:tblStyle w:val="Svijetlatablicareetke-isticanje1"/>
        <w:tblW w:w="9210" w:type="dxa"/>
        <w:tblLook w:val="04A0" w:firstRow="1" w:lastRow="0" w:firstColumn="1" w:lastColumn="0" w:noHBand="0" w:noVBand="1"/>
      </w:tblPr>
      <w:tblGrid>
        <w:gridCol w:w="2191"/>
        <w:gridCol w:w="1757"/>
        <w:gridCol w:w="1789"/>
        <w:gridCol w:w="1789"/>
        <w:gridCol w:w="1684"/>
      </w:tblGrid>
      <w:tr w:rsidR="006C2F63" w:rsidRPr="006C2F63" w14:paraId="680E5CBE" w14:textId="77777777" w:rsidTr="00E716A3">
        <w:trPr>
          <w:cnfStyle w:val="100000000000" w:firstRow="1" w:lastRow="0" w:firstColumn="0" w:lastColumn="0" w:oddVBand="0" w:evenVBand="0" w:oddHBand="0" w:evenHBand="0"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2191" w:type="dxa"/>
            <w:shd w:val="clear" w:color="auto" w:fill="D9E2F3" w:themeFill="accent1" w:themeFillTint="33"/>
          </w:tcPr>
          <w:p w14:paraId="7B1CDD55" w14:textId="77777777" w:rsidR="006C2F63" w:rsidRPr="006C2F63" w:rsidRDefault="006C2F63" w:rsidP="006C2F63">
            <w:pPr>
              <w:spacing w:before="0" w:after="0" w:line="240" w:lineRule="auto"/>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 xml:space="preserve">Aktivnost/projekt </w:t>
            </w:r>
          </w:p>
        </w:tc>
        <w:tc>
          <w:tcPr>
            <w:tcW w:w="1757" w:type="dxa"/>
            <w:shd w:val="clear" w:color="auto" w:fill="D9E2F3" w:themeFill="accent1" w:themeFillTint="33"/>
          </w:tcPr>
          <w:p w14:paraId="1D63FB38"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Pokazatelj rezultata</w:t>
            </w:r>
          </w:p>
        </w:tc>
        <w:tc>
          <w:tcPr>
            <w:tcW w:w="1789" w:type="dxa"/>
            <w:shd w:val="clear" w:color="auto" w:fill="D9E2F3" w:themeFill="accent1" w:themeFillTint="33"/>
          </w:tcPr>
          <w:p w14:paraId="1FA95835"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Polazišna vrijednost</w:t>
            </w:r>
          </w:p>
        </w:tc>
        <w:tc>
          <w:tcPr>
            <w:tcW w:w="1789" w:type="dxa"/>
            <w:shd w:val="clear" w:color="auto" w:fill="D9E2F3" w:themeFill="accent1" w:themeFillTint="33"/>
          </w:tcPr>
          <w:p w14:paraId="3EA999F5"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Ciljna vrijednost</w:t>
            </w:r>
          </w:p>
        </w:tc>
        <w:tc>
          <w:tcPr>
            <w:tcW w:w="1684" w:type="dxa"/>
            <w:shd w:val="clear" w:color="auto" w:fill="D9E2F3" w:themeFill="accent1" w:themeFillTint="33"/>
          </w:tcPr>
          <w:p w14:paraId="0B842865" w14:textId="77777777" w:rsidR="006C2F63" w:rsidRPr="006C2F63" w:rsidRDefault="006C2F63" w:rsidP="006C2F6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Theme="minorHAnsi"/>
                <w:b w:val="0"/>
                <w:bCs w:val="0"/>
                <w:color w:val="2F5496" w:themeColor="accent1" w:themeShade="BF"/>
                <w:sz w:val="22"/>
                <w:szCs w:val="22"/>
              </w:rPr>
            </w:pPr>
            <w:r w:rsidRPr="006C2F63">
              <w:rPr>
                <w:rFonts w:eastAsiaTheme="minorHAnsi"/>
                <w:b w:val="0"/>
                <w:bCs w:val="0"/>
                <w:color w:val="2F5496" w:themeColor="accent1" w:themeShade="BF"/>
                <w:sz w:val="22"/>
                <w:szCs w:val="22"/>
              </w:rPr>
              <w:t>Stavka u proračunu/šifra</w:t>
            </w:r>
          </w:p>
        </w:tc>
      </w:tr>
      <w:tr w:rsidR="006C2F63" w:rsidRPr="006C2F63" w14:paraId="1AEB6171" w14:textId="77777777" w:rsidTr="00E716A3">
        <w:trPr>
          <w:trHeight w:val="2823"/>
        </w:trPr>
        <w:tc>
          <w:tcPr>
            <w:cnfStyle w:val="001000000000" w:firstRow="0" w:lastRow="0" w:firstColumn="1" w:lastColumn="0" w:oddVBand="0" w:evenVBand="0" w:oddHBand="0" w:evenHBand="0" w:firstRowFirstColumn="0" w:firstRowLastColumn="0" w:lastRowFirstColumn="0" w:lastRowLastColumn="0"/>
            <w:tcW w:w="2191" w:type="dxa"/>
          </w:tcPr>
          <w:p w14:paraId="0A08CBC1" w14:textId="77777777" w:rsidR="006C2F63" w:rsidRPr="006C2F63" w:rsidRDefault="006C2F63" w:rsidP="006C2F63">
            <w:pPr>
              <w:spacing w:before="0" w:after="0" w:line="240" w:lineRule="auto"/>
              <w:rPr>
                <w:rFonts w:eastAsiaTheme="minorHAnsi"/>
                <w:b w:val="0"/>
                <w:bCs w:val="0"/>
                <w:sz w:val="22"/>
                <w:szCs w:val="22"/>
              </w:rPr>
            </w:pPr>
            <w:r w:rsidRPr="006C2F63">
              <w:rPr>
                <w:rFonts w:eastAsiaTheme="minorHAnsi"/>
                <w:b w:val="0"/>
                <w:bCs w:val="0"/>
                <w:color w:val="2F5496" w:themeColor="accent1" w:themeShade="BF"/>
                <w:sz w:val="22"/>
                <w:szCs w:val="22"/>
              </w:rPr>
              <w:t>14.1. provedba natalitetnih politika i zaustavljanje iseljavanja mladih</w:t>
            </w:r>
          </w:p>
        </w:tc>
        <w:tc>
          <w:tcPr>
            <w:tcW w:w="1757" w:type="dxa"/>
          </w:tcPr>
          <w:p w14:paraId="0E7D5FB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dodijeljenih potpora godišnje za novorođenčad</w:t>
            </w:r>
          </w:p>
          <w:p w14:paraId="7ACDB696"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40E280CB"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broj dodijeljenih subvencija godišnje za vrtiće</w:t>
            </w:r>
          </w:p>
          <w:p w14:paraId="4C73BF9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F89E78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789" w:type="dxa"/>
          </w:tcPr>
          <w:p w14:paraId="38835665"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196375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31</w:t>
            </w:r>
          </w:p>
          <w:p w14:paraId="1AD4AAA4"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BA3205B"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C1D278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582A2F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FB1A7E0"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D8242A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70</w:t>
            </w:r>
          </w:p>
          <w:p w14:paraId="5943A0F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282E23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22D6AEA"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789" w:type="dxa"/>
          </w:tcPr>
          <w:p w14:paraId="636B746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2C5DE57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39</w:t>
            </w:r>
          </w:p>
          <w:p w14:paraId="2937FF3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6446885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0E87321"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0957B72"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1ADC90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730656FA"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b/>
                <w:bCs/>
                <w:sz w:val="22"/>
                <w:szCs w:val="22"/>
              </w:rPr>
              <w:t>100</w:t>
            </w:r>
          </w:p>
          <w:p w14:paraId="5543A68F"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F59B1F7"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F0D076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41E2D15D"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3586C4C9"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0E38315C"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p w14:paraId="1CCA3DD6" w14:textId="77777777" w:rsidR="006C2F63" w:rsidRPr="006C2F63" w:rsidRDefault="006C2F63" w:rsidP="006C2F6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p>
        </w:tc>
        <w:tc>
          <w:tcPr>
            <w:tcW w:w="1684" w:type="dxa"/>
          </w:tcPr>
          <w:p w14:paraId="15B3030D"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0F88C81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r w:rsidRPr="006C2F63">
              <w:rPr>
                <w:rFonts w:eastAsiaTheme="minorHAnsi"/>
                <w:sz w:val="22"/>
                <w:szCs w:val="22"/>
              </w:rPr>
              <w:t>372 (A102105)</w:t>
            </w:r>
          </w:p>
          <w:p w14:paraId="0D6FEC73"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19CEBB11"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2AEB3300"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1C1046D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377A76A7"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sz w:val="22"/>
                <w:szCs w:val="22"/>
              </w:rPr>
            </w:pPr>
          </w:p>
          <w:p w14:paraId="7026C89F" w14:textId="77777777" w:rsidR="006C2F63" w:rsidRPr="006C2F63" w:rsidRDefault="006C2F63" w:rsidP="006C2F6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b/>
                <w:bCs/>
                <w:sz w:val="22"/>
                <w:szCs w:val="22"/>
              </w:rPr>
            </w:pPr>
            <w:r w:rsidRPr="006C2F63">
              <w:rPr>
                <w:rFonts w:eastAsiaTheme="minorHAnsi"/>
                <w:sz w:val="22"/>
                <w:szCs w:val="22"/>
              </w:rPr>
              <w:t>311 I 312 (A101201)</w:t>
            </w:r>
          </w:p>
        </w:tc>
      </w:tr>
    </w:tbl>
    <w:p w14:paraId="5305F242" w14:textId="77777777" w:rsidR="006C2F63" w:rsidRPr="006C2F63" w:rsidRDefault="006C2F63" w:rsidP="006C2F63">
      <w:pPr>
        <w:tabs>
          <w:tab w:val="left" w:pos="1558"/>
        </w:tabs>
        <w:spacing w:before="0" w:after="160" w:line="259" w:lineRule="auto"/>
        <w:rPr>
          <w:rFonts w:eastAsiaTheme="minorHAnsi"/>
          <w:b/>
          <w:bCs/>
          <w:sz w:val="22"/>
          <w:szCs w:val="22"/>
        </w:rPr>
      </w:pPr>
    </w:p>
    <w:p w14:paraId="38847C9A" w14:textId="10246DCD" w:rsidR="0058620B" w:rsidRDefault="0058620B" w:rsidP="0058620B"/>
    <w:p w14:paraId="6095126F" w14:textId="51F118AB" w:rsidR="0003605C" w:rsidRDefault="0003605C" w:rsidP="0058620B"/>
    <w:p w14:paraId="294C4AFD" w14:textId="2F050935" w:rsidR="0003605C" w:rsidRDefault="0003605C" w:rsidP="0058620B"/>
    <w:p w14:paraId="6F3EEFB9" w14:textId="1A01B438" w:rsidR="0003605C" w:rsidRDefault="0003605C" w:rsidP="0058620B"/>
    <w:p w14:paraId="4E6B7EAB" w14:textId="3A6C9E68" w:rsidR="0003605C" w:rsidRDefault="0003605C" w:rsidP="0058620B"/>
    <w:p w14:paraId="7405DB2A" w14:textId="234ACEB6" w:rsidR="0003605C" w:rsidRDefault="0003605C" w:rsidP="0058620B"/>
    <w:p w14:paraId="07E8EFD1" w14:textId="245EC0C3" w:rsidR="0003605C" w:rsidRDefault="0003605C" w:rsidP="0058620B"/>
    <w:p w14:paraId="6215B276" w14:textId="77777777" w:rsidR="0003605C" w:rsidRPr="0058620B" w:rsidRDefault="0003605C" w:rsidP="0058620B"/>
    <w:p w14:paraId="01C38333" w14:textId="01EF5B39" w:rsidR="008C3BCE" w:rsidRDefault="0058620B" w:rsidP="0058620B">
      <w:pPr>
        <w:pStyle w:val="Naslov1"/>
      </w:pPr>
      <w:bookmarkStart w:id="71" w:name="_Toc91076436"/>
      <w:r>
        <w:lastRenderedPageBreak/>
        <w:t>7. PRAĆENJE, IZVJEŠTAVANJE I VREDNOVANJE</w:t>
      </w:r>
      <w:bookmarkEnd w:id="71"/>
    </w:p>
    <w:p w14:paraId="1F0FCC6D" w14:textId="77777777" w:rsidR="00EE4350" w:rsidRPr="00EE4350" w:rsidRDefault="00EE4350" w:rsidP="00EE4350">
      <w:pPr>
        <w:spacing w:line="360" w:lineRule="auto"/>
        <w:jc w:val="both"/>
        <w:rPr>
          <w:rFonts w:ascii="Calibri" w:eastAsia="Times New Roman" w:hAnsi="Calibri" w:cs="Calibri"/>
          <w:sz w:val="22"/>
          <w:szCs w:val="22"/>
        </w:rPr>
      </w:pPr>
      <w:r w:rsidRPr="00EE4350">
        <w:rPr>
          <w:rFonts w:ascii="Calibri" w:eastAsia="Times New Roman" w:hAnsi="Calibri" w:cs="Calibri"/>
          <w:sz w:val="22"/>
          <w:szCs w:val="22"/>
        </w:rPr>
        <w:t>Praćenje i izvještavanje o provedbi akta strateškog planiranja od značaja za jedinice lokalne samouprave sastavni je dio procesa strateškog planiranja i definirano je Pravilnikom o Strateškom planiranju. Praćenje provedbe akata strateškog planiranja obuhvaća proces prikupljanja, analize i usporedbe pokazatelja (definirani u strateškom okviru Općine Rešetari) kojima se sustavno prati uspješnost provedbe mjera akta strateškog planiranja. Izvještavanje o provedbi akta strateškog planiranja proces je pružanja pravovremenih i relevantnih informacija ključnim nositeljima strateškog planiranja na razini JLS te široj javnosti o statusu provedbe strateškog akta.</w:t>
      </w:r>
    </w:p>
    <w:p w14:paraId="3C222DFE" w14:textId="77777777" w:rsidR="00EE4350" w:rsidRPr="00EE4350" w:rsidRDefault="00EE4350" w:rsidP="00EE4350">
      <w:pPr>
        <w:pStyle w:val="Naslov2"/>
        <w:rPr>
          <w:rFonts w:eastAsia="Times New Roman"/>
        </w:rPr>
      </w:pPr>
      <w:bookmarkStart w:id="72" w:name="_Toc77859226"/>
      <w:bookmarkStart w:id="73" w:name="_Toc91076437"/>
      <w:r w:rsidRPr="00EE4350">
        <w:rPr>
          <w:rFonts w:eastAsia="Times New Roman"/>
        </w:rPr>
        <w:t>5.1. Praćenje i izvještavanje</w:t>
      </w:r>
      <w:bookmarkEnd w:id="72"/>
      <w:bookmarkEnd w:id="73"/>
    </w:p>
    <w:p w14:paraId="064B2C30" w14:textId="77777777" w:rsidR="00EE4350" w:rsidRPr="00EE4350" w:rsidRDefault="00EE4350" w:rsidP="00EE4350">
      <w:pPr>
        <w:spacing w:line="360" w:lineRule="auto"/>
        <w:jc w:val="both"/>
        <w:rPr>
          <w:rFonts w:ascii="Calibri" w:eastAsia="Times New Roman" w:hAnsi="Calibri" w:cs="Calibri"/>
          <w:sz w:val="22"/>
          <w:szCs w:val="22"/>
        </w:rPr>
      </w:pPr>
      <w:r w:rsidRPr="00EE4350">
        <w:rPr>
          <w:rFonts w:ascii="Calibri" w:eastAsia="Times New Roman" w:hAnsi="Calibri" w:cs="Calibri"/>
          <w:sz w:val="22"/>
          <w:szCs w:val="22"/>
        </w:rPr>
        <w:t xml:space="preserve">Za provedbu ovoga Provedbenog programa te za praćenje i izvještavanje o provedbi nadležna je Općina Rešetari na čelu s načelnikom kao odgovornom osobom. Općina Rešetari koordinira proces koji za cilj ima provedbu mjera usmjerenih dostizanju strateških ciljeva te ispunjenju vizije. Načelnik će u suradnji s lokalnim koordinatorom i nadležnim upravnim odjelima pratiti provedbu Programa te izvještavati prema nadležnim tijelima. Načelnik je odgovoran za redovno izvještavanje o provedbi Provedbenog programa i uspješnosti zadanih ciljeva. Na godišnjoj osnovi, krajem svake kalendarske godine, a najkasnije do 30. prosinca revidirat će se Provedbeni program Općine Rešetari. Sva izvješća o aktivnostima praćenja i izvještavanja Provedbenog programa koje Općina Rešetari provodi, bit će objavljena na službenim internetskim stranicama Općine Rešetari.  </w:t>
      </w:r>
    </w:p>
    <w:p w14:paraId="0CEAE8C9" w14:textId="77777777" w:rsidR="00EE4350" w:rsidRPr="00EE4350" w:rsidRDefault="00EE4350" w:rsidP="00EE4350">
      <w:pPr>
        <w:spacing w:line="360" w:lineRule="auto"/>
        <w:rPr>
          <w:rFonts w:ascii="Calibri" w:eastAsia="Times New Roman" w:hAnsi="Calibri" w:cs="Calibri"/>
          <w:sz w:val="22"/>
          <w:szCs w:val="22"/>
        </w:rPr>
      </w:pPr>
      <w:r w:rsidRPr="00EE4350">
        <w:rPr>
          <w:rFonts w:ascii="Calibri" w:eastAsia="Times New Roman" w:hAnsi="Calibri" w:cs="Calibri"/>
          <w:sz w:val="22"/>
          <w:szCs w:val="22"/>
        </w:rPr>
        <w:t>Ciljevi praćenja i izvještavanja su sljedeći:</w:t>
      </w:r>
    </w:p>
    <w:p w14:paraId="2AF1151A" w14:textId="77777777" w:rsidR="00EE4350" w:rsidRPr="00EE4350" w:rsidRDefault="00EE4350" w:rsidP="00893DAA">
      <w:pPr>
        <w:numPr>
          <w:ilvl w:val="0"/>
          <w:numId w:val="22"/>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sustavno praćenje uspješnosti provedbe mjera akta strateškog planiranja;</w:t>
      </w:r>
    </w:p>
    <w:p w14:paraId="7DC3551E" w14:textId="77777777" w:rsidR="00EE4350" w:rsidRPr="00EE4350" w:rsidRDefault="00EE4350" w:rsidP="00893DAA">
      <w:pPr>
        <w:numPr>
          <w:ilvl w:val="0"/>
          <w:numId w:val="22"/>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učinkovito upravljanje provedbom akta strateškog planiranja i kontinuirano unapređivanje javne politike korištenjem rezultata praćenja i izvješćivanja;</w:t>
      </w:r>
    </w:p>
    <w:p w14:paraId="49A55576" w14:textId="77777777" w:rsidR="00EE4350" w:rsidRPr="00EE4350" w:rsidRDefault="00EE4350" w:rsidP="00893DAA">
      <w:pPr>
        <w:numPr>
          <w:ilvl w:val="0"/>
          <w:numId w:val="22"/>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pružanje pravovremenih i relevantnih osnova donositeljima odluka prilikom određivanja prioriteta razvojne politike, donošenja odluka na razini strateškog planiranja i revizije akta strateškog planiranja kroz analizu učinka, ishoda i rezultata provedenih mjera;</w:t>
      </w:r>
    </w:p>
    <w:p w14:paraId="66CC698E" w14:textId="77777777" w:rsidR="00EE4350" w:rsidRPr="00EE4350" w:rsidRDefault="00EE4350" w:rsidP="00893DAA">
      <w:pPr>
        <w:numPr>
          <w:ilvl w:val="0"/>
          <w:numId w:val="22"/>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utvrđivanje nenamjernih pozitivnih i negativnih posljedica provedbe akta strateškog planiranja;</w:t>
      </w:r>
    </w:p>
    <w:p w14:paraId="4AFA56AF" w14:textId="77777777" w:rsidR="00EE4350" w:rsidRPr="00EE4350" w:rsidRDefault="00EE4350" w:rsidP="00893DAA">
      <w:pPr>
        <w:numPr>
          <w:ilvl w:val="0"/>
          <w:numId w:val="22"/>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povezivanje politike, programa, prioriteta, mjera i razvojnih projekata;</w:t>
      </w:r>
    </w:p>
    <w:p w14:paraId="00DC5936" w14:textId="77777777" w:rsidR="00EE4350" w:rsidRPr="00EE4350" w:rsidRDefault="00EE4350" w:rsidP="00893DAA">
      <w:pPr>
        <w:numPr>
          <w:ilvl w:val="0"/>
          <w:numId w:val="22"/>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 xml:space="preserve"> osiguranje transparentnosti i odgovornosti za korištenje javnih sredstava i izvještavanje javnosti o učincima potrošnje javnih sredstava.</w:t>
      </w:r>
    </w:p>
    <w:p w14:paraId="0B1C0DEB" w14:textId="77777777" w:rsidR="00EE4350" w:rsidRPr="00EE4350" w:rsidRDefault="00EE4350" w:rsidP="00EE4350">
      <w:pPr>
        <w:spacing w:line="360" w:lineRule="auto"/>
        <w:jc w:val="both"/>
        <w:rPr>
          <w:rFonts w:ascii="Calibri" w:eastAsia="Times New Roman" w:hAnsi="Calibri" w:cs="Calibri"/>
          <w:sz w:val="22"/>
          <w:szCs w:val="22"/>
        </w:rPr>
      </w:pPr>
    </w:p>
    <w:p w14:paraId="4E4EAC03" w14:textId="77777777" w:rsidR="00EE4350" w:rsidRPr="00EE4350" w:rsidRDefault="00EE4350" w:rsidP="00EE4350">
      <w:pPr>
        <w:spacing w:line="360" w:lineRule="auto"/>
        <w:jc w:val="both"/>
        <w:rPr>
          <w:rFonts w:ascii="Calibri" w:eastAsia="Times New Roman" w:hAnsi="Calibri" w:cs="Calibri"/>
          <w:sz w:val="22"/>
          <w:szCs w:val="22"/>
        </w:rPr>
      </w:pPr>
      <w:r w:rsidRPr="00EE4350">
        <w:rPr>
          <w:rFonts w:ascii="Calibri" w:eastAsia="Times New Roman" w:hAnsi="Calibri" w:cs="Calibri"/>
          <w:sz w:val="22"/>
          <w:szCs w:val="22"/>
        </w:rPr>
        <w:lastRenderedPageBreak/>
        <w:t xml:space="preserve">Rokovi i postupci praćenja i izvještavanja o provedbi Provedbenog programa JLS-a propisani su Pravilnikom o rokovima i postupcima praćenja i izvještavanja o provedbi akata strateškog planiranja od nacionalnog značaja i od značaja za jedinice lokalne i područne (regionalne) samouprave (NN 6/2019). Izvješće se podnosi nadležnim tijelima dva puta godišnje – do 31. srpnja za tekuću godinu i do 31. siječnja za prethodnu godinu  </w:t>
      </w:r>
    </w:p>
    <w:p w14:paraId="3B29DF68" w14:textId="77777777" w:rsidR="00EE4350" w:rsidRPr="00EE4350" w:rsidRDefault="00EE4350" w:rsidP="00EE4350">
      <w:pPr>
        <w:spacing w:line="360" w:lineRule="auto"/>
        <w:jc w:val="both"/>
        <w:rPr>
          <w:rFonts w:ascii="Calibri" w:eastAsia="Times New Roman" w:hAnsi="Calibri" w:cs="Calibri"/>
          <w:sz w:val="22"/>
          <w:szCs w:val="22"/>
        </w:rPr>
      </w:pPr>
      <w:r w:rsidRPr="00EE4350">
        <w:rPr>
          <w:rFonts w:ascii="Calibri" w:eastAsia="Times New Roman" w:hAnsi="Calibri" w:cs="Calibri"/>
          <w:sz w:val="22"/>
          <w:szCs w:val="22"/>
        </w:rPr>
        <w:t>Proces praćenja i izvještavanja uključuje sljedeće korake u cilju provedbe praćenja i izvještavanja o strateškom planiranju:</w:t>
      </w:r>
    </w:p>
    <w:p w14:paraId="506C7D56" w14:textId="77777777" w:rsidR="00EE4350" w:rsidRPr="00EE4350" w:rsidRDefault="00EE4350" w:rsidP="00893DAA">
      <w:pPr>
        <w:numPr>
          <w:ilvl w:val="0"/>
          <w:numId w:val="21"/>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Uspostava institucionalnog okvira za praćenje uspješnosti provedbe</w:t>
      </w:r>
    </w:p>
    <w:p w14:paraId="6D111CF0" w14:textId="77777777" w:rsidR="00EE4350" w:rsidRPr="00EE4350" w:rsidRDefault="00EE4350" w:rsidP="00893DAA">
      <w:pPr>
        <w:numPr>
          <w:ilvl w:val="0"/>
          <w:numId w:val="21"/>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Identifikacija zahtjeva praćenja</w:t>
      </w:r>
    </w:p>
    <w:p w14:paraId="44901514" w14:textId="77777777" w:rsidR="00EE4350" w:rsidRPr="00EE4350" w:rsidRDefault="00EE4350" w:rsidP="00893DAA">
      <w:pPr>
        <w:numPr>
          <w:ilvl w:val="0"/>
          <w:numId w:val="21"/>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Uspostava mreže osoba za praćenje</w:t>
      </w:r>
    </w:p>
    <w:p w14:paraId="66857DB3" w14:textId="77777777" w:rsidR="00EE4350" w:rsidRPr="00EE4350" w:rsidRDefault="00EE4350" w:rsidP="00893DAA">
      <w:pPr>
        <w:numPr>
          <w:ilvl w:val="0"/>
          <w:numId w:val="21"/>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Izvještavanje o rezultatima; identifikacija mogućih problema</w:t>
      </w:r>
    </w:p>
    <w:p w14:paraId="2A342946" w14:textId="77777777" w:rsidR="00EE4350" w:rsidRPr="00EE4350" w:rsidRDefault="00EE4350" w:rsidP="00893DAA">
      <w:pPr>
        <w:numPr>
          <w:ilvl w:val="0"/>
          <w:numId w:val="21"/>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Pokretanje preventivnih mjera rješavanja problema</w:t>
      </w:r>
    </w:p>
    <w:p w14:paraId="2E2035D4" w14:textId="77777777" w:rsidR="00EE4350" w:rsidRPr="00EE4350" w:rsidRDefault="00EE4350" w:rsidP="00893DAA">
      <w:pPr>
        <w:numPr>
          <w:ilvl w:val="0"/>
          <w:numId w:val="21"/>
        </w:numPr>
        <w:spacing w:before="0" w:after="160" w:line="360" w:lineRule="auto"/>
        <w:contextualSpacing/>
        <w:jc w:val="both"/>
        <w:rPr>
          <w:rFonts w:ascii="Calibri" w:eastAsia="Times New Roman" w:hAnsi="Calibri" w:cs="Calibri"/>
          <w:sz w:val="22"/>
          <w:szCs w:val="22"/>
        </w:rPr>
      </w:pPr>
      <w:r w:rsidRPr="00EE4350">
        <w:rPr>
          <w:rFonts w:ascii="Calibri" w:eastAsia="Times New Roman" w:hAnsi="Calibri" w:cs="Calibri"/>
          <w:sz w:val="22"/>
          <w:szCs w:val="22"/>
        </w:rPr>
        <w:t>Ispunjavanje službenih zahtjeva izvješćivanja</w:t>
      </w:r>
    </w:p>
    <w:p w14:paraId="24BDBFDD" w14:textId="77777777" w:rsidR="00EE4350" w:rsidRPr="00EE4350" w:rsidRDefault="00EE4350" w:rsidP="00EE4350">
      <w:pPr>
        <w:spacing w:line="360" w:lineRule="auto"/>
        <w:jc w:val="both"/>
        <w:rPr>
          <w:rFonts w:ascii="Calibri" w:eastAsia="Times New Roman" w:hAnsi="Calibri" w:cs="Calibri"/>
          <w:sz w:val="22"/>
          <w:szCs w:val="22"/>
        </w:rPr>
      </w:pPr>
    </w:p>
    <w:p w14:paraId="1E763D74" w14:textId="77777777" w:rsidR="00EE4350" w:rsidRPr="00EE4350" w:rsidRDefault="00EE4350" w:rsidP="00EE4350">
      <w:pPr>
        <w:pStyle w:val="Naslov2"/>
        <w:rPr>
          <w:rFonts w:eastAsia="Times New Roman"/>
        </w:rPr>
      </w:pPr>
      <w:bookmarkStart w:id="74" w:name="_Toc77859227"/>
      <w:bookmarkStart w:id="75" w:name="_Toc91076438"/>
      <w:r w:rsidRPr="00EE4350">
        <w:rPr>
          <w:rFonts w:eastAsia="Times New Roman"/>
        </w:rPr>
        <w:t>5.2.Vrednovanje akata strateških planiranja</w:t>
      </w:r>
      <w:bookmarkEnd w:id="74"/>
      <w:bookmarkEnd w:id="75"/>
    </w:p>
    <w:p w14:paraId="39205F83" w14:textId="77777777" w:rsidR="00EE4350" w:rsidRPr="00EE4350" w:rsidRDefault="00EE4350" w:rsidP="00EE4350">
      <w:pPr>
        <w:spacing w:line="360" w:lineRule="auto"/>
        <w:jc w:val="both"/>
        <w:rPr>
          <w:rFonts w:ascii="Calibri" w:eastAsia="Times New Roman" w:hAnsi="Calibri" w:cs="Calibri"/>
          <w:sz w:val="22"/>
          <w:szCs w:val="22"/>
        </w:rPr>
      </w:pPr>
      <w:r w:rsidRPr="00EE4350">
        <w:rPr>
          <w:rFonts w:ascii="Calibri" w:eastAsia="Times New Roman" w:hAnsi="Calibri" w:cs="Calibri"/>
          <w:sz w:val="22"/>
          <w:szCs w:val="22"/>
        </w:rPr>
        <w:t>Postupak vrednovanja akta strateškoga planiranja neovisna je usporedba i ocjena očekivanih i ostvarenih rezultata, ishoda i učinka provedbe Provedbenog programa. Pravilnikom o strateškom planiranju definirana je obveza vrednovanja akata strateškog planiranja samo za srednjoročne i dugoročne akte. Prema tome, obveza vrednovanja Provedbenog programa nije definirana Zakonom o strateškom planiranju, ali ukoliko se ukaže potreba za provedbom istog za daljnje formiranje javnih politika, a sukladno financijskim mogućnostima Općine, vrednovanje će se provesti prema niže navedenoj metodologiji.</w:t>
      </w:r>
    </w:p>
    <w:p w14:paraId="29FCEC4C" w14:textId="77777777" w:rsidR="00EE4350" w:rsidRPr="0095726D" w:rsidRDefault="00EE4350" w:rsidP="00EE4350">
      <w:pPr>
        <w:spacing w:line="360" w:lineRule="auto"/>
        <w:rPr>
          <w:rFonts w:ascii="Calibri" w:eastAsia="Times New Roman" w:hAnsi="Calibri" w:cs="Calibri"/>
          <w:b/>
          <w:bCs/>
          <w:sz w:val="22"/>
          <w:szCs w:val="22"/>
        </w:rPr>
      </w:pPr>
      <w:r w:rsidRPr="0095726D">
        <w:rPr>
          <w:rFonts w:ascii="Calibri" w:eastAsia="Times New Roman" w:hAnsi="Calibri" w:cs="Calibri"/>
          <w:b/>
          <w:bCs/>
          <w:sz w:val="22"/>
          <w:szCs w:val="22"/>
        </w:rPr>
        <w:t xml:space="preserve">Sustav vrednovanja temelji se na sljedećim parametrima: </w:t>
      </w:r>
    </w:p>
    <w:p w14:paraId="6701F2ED" w14:textId="77777777" w:rsidR="00EE4350" w:rsidRPr="00EE4350" w:rsidRDefault="00EE4350" w:rsidP="00893DAA">
      <w:pPr>
        <w:numPr>
          <w:ilvl w:val="0"/>
          <w:numId w:val="23"/>
        </w:numPr>
        <w:spacing w:line="360" w:lineRule="auto"/>
        <w:contextualSpacing/>
        <w:rPr>
          <w:rFonts w:ascii="Calibri" w:eastAsia="Times New Roman" w:hAnsi="Calibri" w:cs="Calibri"/>
          <w:sz w:val="22"/>
          <w:szCs w:val="22"/>
        </w:rPr>
      </w:pPr>
      <w:r w:rsidRPr="00EE4350">
        <w:rPr>
          <w:rFonts w:ascii="Calibri" w:eastAsia="Times New Roman" w:hAnsi="Calibri" w:cs="Calibri"/>
          <w:sz w:val="22"/>
          <w:szCs w:val="22"/>
        </w:rPr>
        <w:t>Vrednovanje provode unutarnji i/ili vanjski stručnjaci koji su funkcionalno neovisni o tijelima nadležnima za izradu i provedbu akata strateškoga planiranja;</w:t>
      </w:r>
    </w:p>
    <w:p w14:paraId="50D16DB3" w14:textId="77777777" w:rsidR="00EE4350" w:rsidRPr="00EE4350" w:rsidRDefault="00EE4350" w:rsidP="00893DAA">
      <w:pPr>
        <w:numPr>
          <w:ilvl w:val="0"/>
          <w:numId w:val="23"/>
        </w:numPr>
        <w:spacing w:line="360" w:lineRule="auto"/>
        <w:contextualSpacing/>
        <w:rPr>
          <w:rFonts w:ascii="Calibri" w:eastAsia="Times New Roman" w:hAnsi="Calibri" w:cs="Calibri"/>
          <w:sz w:val="22"/>
          <w:szCs w:val="22"/>
        </w:rPr>
      </w:pPr>
      <w:r w:rsidRPr="00EE4350">
        <w:rPr>
          <w:rFonts w:ascii="Calibri" w:eastAsia="Times New Roman" w:hAnsi="Calibri" w:cs="Calibri"/>
          <w:sz w:val="22"/>
          <w:szCs w:val="22"/>
        </w:rPr>
        <w:t>Načelnik koji je nadležan za pokretanje izrade akta strateškog planiranja donosi odluku o početku postupka vrednovanja;</w:t>
      </w:r>
    </w:p>
    <w:p w14:paraId="0D6A52AF" w14:textId="77777777" w:rsidR="00EE4350" w:rsidRPr="00EE4350" w:rsidRDefault="00EE4350" w:rsidP="00893DAA">
      <w:pPr>
        <w:numPr>
          <w:ilvl w:val="0"/>
          <w:numId w:val="23"/>
        </w:numPr>
        <w:spacing w:line="360" w:lineRule="auto"/>
        <w:contextualSpacing/>
        <w:rPr>
          <w:rFonts w:ascii="Calibri" w:eastAsia="Times New Roman" w:hAnsi="Calibri" w:cs="Calibri"/>
          <w:sz w:val="22"/>
          <w:szCs w:val="22"/>
        </w:rPr>
      </w:pPr>
      <w:r w:rsidRPr="00EE4350">
        <w:rPr>
          <w:rFonts w:ascii="Calibri" w:eastAsia="Times New Roman" w:hAnsi="Calibri" w:cs="Calibri"/>
          <w:sz w:val="22"/>
          <w:szCs w:val="22"/>
        </w:rPr>
        <w:t xml:space="preserve">Rezultati, ishodi i učinci provedbe akata strateškoga planiranja utvrđeni postupkom vrednovanja predstavljaju temelj za reviziju javnih politika i daljnje procese strateškoga planiranja. </w:t>
      </w:r>
    </w:p>
    <w:p w14:paraId="42F2B135" w14:textId="77777777" w:rsidR="00EE4350" w:rsidRPr="00EE4350" w:rsidRDefault="00EE4350" w:rsidP="00EE4350">
      <w:pPr>
        <w:spacing w:line="360" w:lineRule="auto"/>
        <w:ind w:left="720"/>
        <w:contextualSpacing/>
        <w:rPr>
          <w:rFonts w:ascii="Calibri" w:eastAsia="Times New Roman" w:hAnsi="Calibri" w:cs="Calibri"/>
          <w:sz w:val="22"/>
          <w:szCs w:val="22"/>
        </w:rPr>
      </w:pPr>
    </w:p>
    <w:p w14:paraId="5601524E" w14:textId="3095700E" w:rsidR="00B95FB8" w:rsidRPr="00EE4350" w:rsidRDefault="00EE4350" w:rsidP="00EE4350">
      <w:pPr>
        <w:spacing w:line="360" w:lineRule="auto"/>
        <w:jc w:val="both"/>
        <w:rPr>
          <w:rFonts w:ascii="Calibri" w:eastAsia="Times New Roman" w:hAnsi="Calibri" w:cs="Calibri"/>
          <w:sz w:val="22"/>
          <w:szCs w:val="22"/>
        </w:rPr>
      </w:pPr>
      <w:r w:rsidRPr="00EE4350">
        <w:rPr>
          <w:rFonts w:ascii="Calibri" w:eastAsia="Times New Roman" w:hAnsi="Calibri" w:cs="Calibri"/>
          <w:sz w:val="22"/>
          <w:szCs w:val="22"/>
        </w:rPr>
        <w:lastRenderedPageBreak/>
        <w:t>Metodologija vrednovanja primijenit će se sukladno pravilima definiranim u Priručniku o strateškom planiranju te Pravilniku o rokovima i postupcima praćenja i izvještavanja o provedbi akata strateškog planiranja od nacionalnog značaja i od značaja za jedinice lokalne i područne (regionalne) samouprave.</w:t>
      </w:r>
    </w:p>
    <w:sectPr w:rsidR="00B95FB8" w:rsidRPr="00EE4350" w:rsidSect="00290D43">
      <w:footerReference w:type="default" r:id="rId24"/>
      <w:footerReference w:type="first" r:id="rId25"/>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8BB45A" w14:textId="77777777" w:rsidR="00954E3D" w:rsidRDefault="00954E3D" w:rsidP="002E3321">
      <w:pPr>
        <w:spacing w:before="0" w:after="0" w:line="240" w:lineRule="auto"/>
      </w:pPr>
      <w:r>
        <w:separator/>
      </w:r>
    </w:p>
  </w:endnote>
  <w:endnote w:type="continuationSeparator" w:id="0">
    <w:p w14:paraId="40899143" w14:textId="77777777" w:rsidR="00954E3D" w:rsidRDefault="00954E3D" w:rsidP="002E332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4967637"/>
      <w:docPartObj>
        <w:docPartGallery w:val="Page Numbers (Bottom of Page)"/>
        <w:docPartUnique/>
      </w:docPartObj>
    </w:sdtPr>
    <w:sdtEndPr/>
    <w:sdtContent>
      <w:p w14:paraId="6EC66764" w14:textId="67212E30" w:rsidR="00290D43" w:rsidRDefault="00290D43">
        <w:pPr>
          <w:pStyle w:val="Podnoje"/>
          <w:jc w:val="right"/>
        </w:pPr>
        <w:r>
          <w:fldChar w:fldCharType="begin"/>
        </w:r>
        <w:r>
          <w:instrText>PAGE   \* MERGEFORMAT</w:instrText>
        </w:r>
        <w:r>
          <w:fldChar w:fldCharType="separate"/>
        </w:r>
        <w:r w:rsidR="00A1313C">
          <w:rPr>
            <w:noProof/>
          </w:rPr>
          <w:t>25</w:t>
        </w:r>
        <w:r>
          <w:fldChar w:fldCharType="end"/>
        </w:r>
      </w:p>
    </w:sdtContent>
  </w:sdt>
  <w:p w14:paraId="04479925" w14:textId="77777777" w:rsidR="00290D43" w:rsidRDefault="00290D43">
    <w:pPr>
      <w:pStyle w:val="Podnoj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4458774"/>
      <w:docPartObj>
        <w:docPartGallery w:val="Page Numbers (Bottom of Page)"/>
        <w:docPartUnique/>
      </w:docPartObj>
    </w:sdtPr>
    <w:sdtEndPr/>
    <w:sdtContent>
      <w:p w14:paraId="48832063" w14:textId="2BD719E2" w:rsidR="00290D43" w:rsidRDefault="00290D43">
        <w:pPr>
          <w:pStyle w:val="Podnoje"/>
          <w:jc w:val="right"/>
        </w:pPr>
        <w:r>
          <w:fldChar w:fldCharType="begin"/>
        </w:r>
        <w:r>
          <w:instrText>PAGE   \* MERGEFORMAT</w:instrText>
        </w:r>
        <w:r>
          <w:fldChar w:fldCharType="separate"/>
        </w:r>
        <w:r w:rsidR="00A1313C">
          <w:rPr>
            <w:noProof/>
          </w:rPr>
          <w:t>1</w:t>
        </w:r>
        <w:r>
          <w:fldChar w:fldCharType="end"/>
        </w:r>
      </w:p>
    </w:sdtContent>
  </w:sdt>
  <w:p w14:paraId="514F63E8" w14:textId="77777777" w:rsidR="00290D43" w:rsidRDefault="00290D43">
    <w:pPr>
      <w:pStyle w:val="Podnoj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00342A" w14:textId="77777777" w:rsidR="00954E3D" w:rsidRDefault="00954E3D" w:rsidP="002E3321">
      <w:pPr>
        <w:spacing w:before="0" w:after="0" w:line="240" w:lineRule="auto"/>
      </w:pPr>
      <w:r>
        <w:separator/>
      </w:r>
    </w:p>
  </w:footnote>
  <w:footnote w:type="continuationSeparator" w:id="0">
    <w:p w14:paraId="3320E978" w14:textId="77777777" w:rsidR="00954E3D" w:rsidRDefault="00954E3D" w:rsidP="002E3321">
      <w:pPr>
        <w:spacing w:before="0" w:after="0" w:line="240" w:lineRule="auto"/>
      </w:pPr>
      <w:r>
        <w:continuationSeparator/>
      </w:r>
    </w:p>
  </w:footnote>
  <w:footnote w:id="1">
    <w:p w14:paraId="3BD6F3D4" w14:textId="1CD0CAB7" w:rsidR="002E3321" w:rsidRDefault="002E3321" w:rsidP="00EC7847">
      <w:pPr>
        <w:pStyle w:val="Tekstfusnote"/>
        <w:jc w:val="both"/>
      </w:pPr>
      <w:r>
        <w:rPr>
          <w:rStyle w:val="Referencafusnote"/>
        </w:rPr>
        <w:footnoteRef/>
      </w:r>
      <w:r>
        <w:t xml:space="preserve"> Ostala naselja koja administrativno pripadaju Općini su Adžamovci, Bukovica, Gunjavci, Brđani, Drežnik i Zapolje.</w:t>
      </w:r>
    </w:p>
  </w:footnote>
  <w:footnote w:id="2">
    <w:p w14:paraId="6B439323" w14:textId="5B52CCF2" w:rsidR="004D4739" w:rsidRDefault="004D4739">
      <w:pPr>
        <w:pStyle w:val="Tekstfusnote"/>
      </w:pPr>
      <w:r>
        <w:rPr>
          <w:rStyle w:val="Referencafusnote"/>
        </w:rPr>
        <w:footnoteRef/>
      </w:r>
      <w:r>
        <w:t xml:space="preserve"> Standardizirani pokazatelji</w:t>
      </w:r>
      <w:r w:rsidR="001324DD">
        <w:t xml:space="preserve"> su iskazani u odnosu na prosječno stanje RH, izraženo koeficijentom 100,00. Svaki koeficijent iznad te granice označava bolju razvijenost po pokazatelju, a svaki koeficijent ispod označava slabiju razvijenost od državnog prosjeka.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4970D1"/>
    <w:multiLevelType w:val="hybridMultilevel"/>
    <w:tmpl w:val="53CAC6B2"/>
    <w:lvl w:ilvl="0" w:tplc="54CEF17A">
      <w:start w:val="1"/>
      <w:numFmt w:val="decimal"/>
      <w:lvlText w:val="%1."/>
      <w:lvlJc w:val="left"/>
      <w:pPr>
        <w:ind w:left="720" w:hanging="360"/>
      </w:pPr>
      <w:rPr>
        <w:rFonts w:cs="Times New Roman"/>
        <w:b/>
        <w:bCs/>
        <w:i w:val="0"/>
        <w:iCs w:val="0"/>
      </w:rPr>
    </w:lvl>
    <w:lvl w:ilvl="1" w:tplc="041A0019" w:tentative="1">
      <w:start w:val="1"/>
      <w:numFmt w:val="lowerLetter"/>
      <w:lvlText w:val="%2."/>
      <w:lvlJc w:val="left"/>
      <w:pPr>
        <w:ind w:left="1440" w:hanging="360"/>
      </w:pPr>
      <w:rPr>
        <w:rFonts w:cs="Times New Roman"/>
      </w:rPr>
    </w:lvl>
    <w:lvl w:ilvl="2" w:tplc="041A001B" w:tentative="1">
      <w:start w:val="1"/>
      <w:numFmt w:val="lowerRoman"/>
      <w:lvlText w:val="%3."/>
      <w:lvlJc w:val="right"/>
      <w:pPr>
        <w:ind w:left="2160" w:hanging="180"/>
      </w:pPr>
      <w:rPr>
        <w:rFonts w:cs="Times New Roman"/>
      </w:rPr>
    </w:lvl>
    <w:lvl w:ilvl="3" w:tplc="041A000F" w:tentative="1">
      <w:start w:val="1"/>
      <w:numFmt w:val="decimal"/>
      <w:lvlText w:val="%4."/>
      <w:lvlJc w:val="left"/>
      <w:pPr>
        <w:ind w:left="2880" w:hanging="360"/>
      </w:pPr>
      <w:rPr>
        <w:rFonts w:cs="Times New Roman"/>
      </w:rPr>
    </w:lvl>
    <w:lvl w:ilvl="4" w:tplc="041A0019" w:tentative="1">
      <w:start w:val="1"/>
      <w:numFmt w:val="lowerLetter"/>
      <w:lvlText w:val="%5."/>
      <w:lvlJc w:val="left"/>
      <w:pPr>
        <w:ind w:left="3600" w:hanging="360"/>
      </w:pPr>
      <w:rPr>
        <w:rFonts w:cs="Times New Roman"/>
      </w:rPr>
    </w:lvl>
    <w:lvl w:ilvl="5" w:tplc="041A001B" w:tentative="1">
      <w:start w:val="1"/>
      <w:numFmt w:val="lowerRoman"/>
      <w:lvlText w:val="%6."/>
      <w:lvlJc w:val="right"/>
      <w:pPr>
        <w:ind w:left="4320" w:hanging="180"/>
      </w:pPr>
      <w:rPr>
        <w:rFonts w:cs="Times New Roman"/>
      </w:rPr>
    </w:lvl>
    <w:lvl w:ilvl="6" w:tplc="041A000F" w:tentative="1">
      <w:start w:val="1"/>
      <w:numFmt w:val="decimal"/>
      <w:lvlText w:val="%7."/>
      <w:lvlJc w:val="left"/>
      <w:pPr>
        <w:ind w:left="5040" w:hanging="360"/>
      </w:pPr>
      <w:rPr>
        <w:rFonts w:cs="Times New Roman"/>
      </w:rPr>
    </w:lvl>
    <w:lvl w:ilvl="7" w:tplc="041A0019" w:tentative="1">
      <w:start w:val="1"/>
      <w:numFmt w:val="lowerLetter"/>
      <w:lvlText w:val="%8."/>
      <w:lvlJc w:val="left"/>
      <w:pPr>
        <w:ind w:left="5760" w:hanging="360"/>
      </w:pPr>
      <w:rPr>
        <w:rFonts w:cs="Times New Roman"/>
      </w:rPr>
    </w:lvl>
    <w:lvl w:ilvl="8" w:tplc="041A001B" w:tentative="1">
      <w:start w:val="1"/>
      <w:numFmt w:val="lowerRoman"/>
      <w:lvlText w:val="%9."/>
      <w:lvlJc w:val="right"/>
      <w:pPr>
        <w:ind w:left="6480" w:hanging="180"/>
      </w:pPr>
      <w:rPr>
        <w:rFonts w:cs="Times New Roman"/>
      </w:rPr>
    </w:lvl>
  </w:abstractNum>
  <w:abstractNum w:abstractNumId="1">
    <w:nsid w:val="0B2118D0"/>
    <w:multiLevelType w:val="hybridMultilevel"/>
    <w:tmpl w:val="3948F8E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nsid w:val="122847FD"/>
    <w:multiLevelType w:val="hybridMultilevel"/>
    <w:tmpl w:val="E3CE16BE"/>
    <w:lvl w:ilvl="0" w:tplc="BC34A190">
      <w:start w:val="1"/>
      <w:numFmt w:val="bullet"/>
      <w:lvlText w:val=""/>
      <w:lvlJc w:val="left"/>
      <w:pPr>
        <w:ind w:left="720" w:hanging="360"/>
      </w:pPr>
      <w:rPr>
        <w:rFonts w:ascii="Symbol" w:hAnsi="Symbol" w:hint="default"/>
        <w:color w:val="B4C6E7" w:themeColor="accent1" w:themeTint="66"/>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nsid w:val="19FE5F53"/>
    <w:multiLevelType w:val="hybridMultilevel"/>
    <w:tmpl w:val="B9FED362"/>
    <w:lvl w:ilvl="0" w:tplc="BC34A190">
      <w:start w:val="1"/>
      <w:numFmt w:val="bullet"/>
      <w:lvlText w:val=""/>
      <w:lvlJc w:val="left"/>
      <w:pPr>
        <w:ind w:left="720" w:hanging="360"/>
      </w:pPr>
      <w:rPr>
        <w:rFonts w:ascii="Symbol" w:hAnsi="Symbol" w:hint="default"/>
        <w:color w:val="B4C6E7" w:themeColor="accent1" w:themeTint="66"/>
      </w:rPr>
    </w:lvl>
    <w:lvl w:ilvl="1" w:tplc="60F4E81A">
      <w:numFmt w:val="bullet"/>
      <w:lvlText w:val="-"/>
      <w:lvlJc w:val="left"/>
      <w:pPr>
        <w:ind w:left="1440" w:hanging="360"/>
      </w:pPr>
      <w:rPr>
        <w:rFonts w:ascii="Calibri" w:eastAsiaTheme="minorEastAsia" w:hAnsi="Calibri" w:hint="default"/>
        <w:color w:val="B4C6E7" w:themeColor="accent1" w:themeTint="66"/>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nsid w:val="1B36211A"/>
    <w:multiLevelType w:val="hybridMultilevel"/>
    <w:tmpl w:val="259AF9F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nsid w:val="1BF534D4"/>
    <w:multiLevelType w:val="hybridMultilevel"/>
    <w:tmpl w:val="D7F8077A"/>
    <w:lvl w:ilvl="0" w:tplc="60F4E81A">
      <w:numFmt w:val="bullet"/>
      <w:lvlText w:val="-"/>
      <w:lvlJc w:val="left"/>
      <w:pPr>
        <w:ind w:left="1440" w:hanging="360"/>
      </w:pPr>
      <w:rPr>
        <w:rFonts w:ascii="Calibri" w:eastAsiaTheme="minorEastAsia" w:hAnsi="Calibri" w:hint="default"/>
        <w:color w:val="B4C6E7" w:themeColor="accent1" w:themeTint="66"/>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6">
    <w:nsid w:val="1D5C7734"/>
    <w:multiLevelType w:val="hybridMultilevel"/>
    <w:tmpl w:val="8F94B97E"/>
    <w:lvl w:ilvl="0" w:tplc="60F4E81A">
      <w:numFmt w:val="bullet"/>
      <w:lvlText w:val="-"/>
      <w:lvlJc w:val="left"/>
      <w:pPr>
        <w:ind w:left="1440" w:hanging="360"/>
      </w:pPr>
      <w:rPr>
        <w:rFonts w:ascii="Calibri" w:eastAsiaTheme="minorEastAsia" w:hAnsi="Calibri" w:hint="default"/>
        <w:color w:val="B4C6E7" w:themeColor="accent1" w:themeTint="66"/>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7">
    <w:nsid w:val="1E2C2752"/>
    <w:multiLevelType w:val="hybridMultilevel"/>
    <w:tmpl w:val="716CA6D0"/>
    <w:lvl w:ilvl="0" w:tplc="60F4E81A">
      <w:numFmt w:val="bullet"/>
      <w:lvlText w:val="-"/>
      <w:lvlJc w:val="left"/>
      <w:pPr>
        <w:ind w:left="1428" w:hanging="360"/>
      </w:pPr>
      <w:rPr>
        <w:rFonts w:ascii="Calibri" w:eastAsiaTheme="minorEastAsia" w:hAnsi="Calibri" w:hint="default"/>
      </w:rPr>
    </w:lvl>
    <w:lvl w:ilvl="1" w:tplc="041A0003" w:tentative="1">
      <w:start w:val="1"/>
      <w:numFmt w:val="bullet"/>
      <w:lvlText w:val="o"/>
      <w:lvlJc w:val="left"/>
      <w:pPr>
        <w:ind w:left="2148" w:hanging="360"/>
      </w:pPr>
      <w:rPr>
        <w:rFonts w:ascii="Courier New" w:hAnsi="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8">
    <w:nsid w:val="2B307D6D"/>
    <w:multiLevelType w:val="multilevel"/>
    <w:tmpl w:val="46A0F6A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2B4235F5"/>
    <w:multiLevelType w:val="hybridMultilevel"/>
    <w:tmpl w:val="72188BC2"/>
    <w:lvl w:ilvl="0" w:tplc="60F4E81A">
      <w:numFmt w:val="bullet"/>
      <w:lvlText w:val="-"/>
      <w:lvlJc w:val="left"/>
      <w:pPr>
        <w:ind w:left="1428" w:hanging="360"/>
      </w:pPr>
      <w:rPr>
        <w:rFonts w:ascii="Calibri" w:eastAsiaTheme="minorEastAsia" w:hAnsi="Calibri" w:hint="default"/>
      </w:rPr>
    </w:lvl>
    <w:lvl w:ilvl="1" w:tplc="041A0003" w:tentative="1">
      <w:start w:val="1"/>
      <w:numFmt w:val="bullet"/>
      <w:lvlText w:val="o"/>
      <w:lvlJc w:val="left"/>
      <w:pPr>
        <w:ind w:left="2148" w:hanging="360"/>
      </w:pPr>
      <w:rPr>
        <w:rFonts w:ascii="Courier New" w:hAnsi="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10">
    <w:nsid w:val="35997843"/>
    <w:multiLevelType w:val="hybridMultilevel"/>
    <w:tmpl w:val="82DCD9BA"/>
    <w:lvl w:ilvl="0" w:tplc="364EC986">
      <w:start w:val="1"/>
      <w:numFmt w:val="bullet"/>
      <w:lvlText w:val=""/>
      <w:lvlJc w:val="left"/>
      <w:pPr>
        <w:ind w:left="720" w:hanging="360"/>
      </w:pPr>
      <w:rPr>
        <w:rFonts w:ascii="Symbol" w:hAnsi="Symbol" w:hint="default"/>
        <w:color w:val="4472C4" w:themeColor="accent1"/>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nsid w:val="35E67C23"/>
    <w:multiLevelType w:val="multilevel"/>
    <w:tmpl w:val="B808A956"/>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
    <w:nsid w:val="42615334"/>
    <w:multiLevelType w:val="hybridMultilevel"/>
    <w:tmpl w:val="90F444E8"/>
    <w:lvl w:ilvl="0" w:tplc="364EC986">
      <w:start w:val="1"/>
      <w:numFmt w:val="bullet"/>
      <w:lvlText w:val=""/>
      <w:lvlJc w:val="left"/>
      <w:pPr>
        <w:ind w:left="720" w:hanging="360"/>
      </w:pPr>
      <w:rPr>
        <w:rFonts w:ascii="Symbol" w:hAnsi="Symbol" w:hint="default"/>
        <w:color w:val="4472C4" w:themeColor="accent1"/>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nsid w:val="44257324"/>
    <w:multiLevelType w:val="hybridMultilevel"/>
    <w:tmpl w:val="5262C89A"/>
    <w:lvl w:ilvl="0" w:tplc="60F4E81A">
      <w:numFmt w:val="bullet"/>
      <w:lvlText w:val="-"/>
      <w:lvlJc w:val="left"/>
      <w:pPr>
        <w:ind w:left="1428" w:hanging="360"/>
      </w:pPr>
      <w:rPr>
        <w:rFonts w:ascii="Calibri" w:eastAsiaTheme="minorEastAsia" w:hAnsi="Calibri" w:hint="default"/>
      </w:rPr>
    </w:lvl>
    <w:lvl w:ilvl="1" w:tplc="041A0003" w:tentative="1">
      <w:start w:val="1"/>
      <w:numFmt w:val="bullet"/>
      <w:lvlText w:val="o"/>
      <w:lvlJc w:val="left"/>
      <w:pPr>
        <w:ind w:left="2148" w:hanging="360"/>
      </w:pPr>
      <w:rPr>
        <w:rFonts w:ascii="Courier New" w:hAnsi="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14">
    <w:nsid w:val="476A79F3"/>
    <w:multiLevelType w:val="hybridMultilevel"/>
    <w:tmpl w:val="73FAC1B2"/>
    <w:lvl w:ilvl="0" w:tplc="60F4E81A">
      <w:numFmt w:val="bullet"/>
      <w:lvlText w:val="-"/>
      <w:lvlJc w:val="left"/>
      <w:pPr>
        <w:ind w:left="1440" w:hanging="360"/>
      </w:pPr>
      <w:rPr>
        <w:rFonts w:ascii="Calibri" w:eastAsiaTheme="minorEastAsia" w:hAnsi="Calibri" w:hint="default"/>
        <w:color w:val="B4C6E7" w:themeColor="accent1" w:themeTint="66"/>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15">
    <w:nsid w:val="48F46FE5"/>
    <w:multiLevelType w:val="hybridMultilevel"/>
    <w:tmpl w:val="C4FEE134"/>
    <w:lvl w:ilvl="0" w:tplc="BC34A190">
      <w:start w:val="1"/>
      <w:numFmt w:val="bullet"/>
      <w:lvlText w:val=""/>
      <w:lvlJc w:val="left"/>
      <w:pPr>
        <w:ind w:left="720" w:hanging="360"/>
      </w:pPr>
      <w:rPr>
        <w:rFonts w:ascii="Symbol" w:hAnsi="Symbol" w:hint="default"/>
        <w:color w:val="B4C6E7" w:themeColor="accent1" w:themeTint="66"/>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nsid w:val="4B095E7D"/>
    <w:multiLevelType w:val="hybridMultilevel"/>
    <w:tmpl w:val="6D6E72C6"/>
    <w:lvl w:ilvl="0" w:tplc="BC34A190">
      <w:start w:val="1"/>
      <w:numFmt w:val="bullet"/>
      <w:lvlText w:val=""/>
      <w:lvlJc w:val="left"/>
      <w:pPr>
        <w:ind w:left="720" w:hanging="360"/>
      </w:pPr>
      <w:rPr>
        <w:rFonts w:ascii="Symbol" w:hAnsi="Symbol" w:hint="default"/>
        <w:color w:val="B4C6E7" w:themeColor="accent1" w:themeTint="66"/>
      </w:rPr>
    </w:lvl>
    <w:lvl w:ilvl="1" w:tplc="BC34A190">
      <w:start w:val="1"/>
      <w:numFmt w:val="bullet"/>
      <w:lvlText w:val=""/>
      <w:lvlJc w:val="left"/>
      <w:pPr>
        <w:ind w:left="1440" w:hanging="360"/>
      </w:pPr>
      <w:rPr>
        <w:rFonts w:ascii="Symbol" w:hAnsi="Symbol" w:hint="default"/>
        <w:color w:val="B4C6E7" w:themeColor="accent1" w:themeTint="66"/>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nsid w:val="4E752C8B"/>
    <w:multiLevelType w:val="hybridMultilevel"/>
    <w:tmpl w:val="0ABAD714"/>
    <w:lvl w:ilvl="0" w:tplc="364EC986">
      <w:start w:val="1"/>
      <w:numFmt w:val="bullet"/>
      <w:lvlText w:val=""/>
      <w:lvlJc w:val="left"/>
      <w:pPr>
        <w:ind w:left="720" w:hanging="360"/>
      </w:pPr>
      <w:rPr>
        <w:rFonts w:ascii="Symbol" w:hAnsi="Symbol" w:hint="default"/>
        <w:color w:val="4472C4" w:themeColor="accent1"/>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nsid w:val="54C25060"/>
    <w:multiLevelType w:val="hybridMultilevel"/>
    <w:tmpl w:val="98569CDA"/>
    <w:lvl w:ilvl="0" w:tplc="BC34A190">
      <w:start w:val="1"/>
      <w:numFmt w:val="bullet"/>
      <w:lvlText w:val=""/>
      <w:lvlJc w:val="left"/>
      <w:pPr>
        <w:ind w:left="720" w:hanging="360"/>
      </w:pPr>
      <w:rPr>
        <w:rFonts w:ascii="Symbol" w:hAnsi="Symbol" w:hint="default"/>
        <w:color w:val="B4C6E7" w:themeColor="accent1" w:themeTint="66"/>
      </w:rPr>
    </w:lvl>
    <w:lvl w:ilvl="1" w:tplc="E63E9B2C">
      <w:numFmt w:val="bullet"/>
      <w:lvlText w:val="•"/>
      <w:lvlJc w:val="left"/>
      <w:pPr>
        <w:ind w:left="1785" w:hanging="705"/>
      </w:pPr>
      <w:rPr>
        <w:rFonts w:ascii="Calibri" w:eastAsiaTheme="minorEastAsia" w:hAnsi="Calibri" w:cs="Calibri"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nsid w:val="5E361B01"/>
    <w:multiLevelType w:val="hybridMultilevel"/>
    <w:tmpl w:val="60D0903A"/>
    <w:lvl w:ilvl="0" w:tplc="041A000F">
      <w:start w:val="1"/>
      <w:numFmt w:val="decimal"/>
      <w:lvlText w:val="%1."/>
      <w:lvlJc w:val="left"/>
      <w:pPr>
        <w:ind w:left="720" w:hanging="360"/>
      </w:pPr>
      <w:rPr>
        <w:rFonts w:cs="Times New Roman" w:hint="default"/>
      </w:rPr>
    </w:lvl>
    <w:lvl w:ilvl="1" w:tplc="041A0019" w:tentative="1">
      <w:start w:val="1"/>
      <w:numFmt w:val="lowerLetter"/>
      <w:lvlText w:val="%2."/>
      <w:lvlJc w:val="left"/>
      <w:pPr>
        <w:ind w:left="1440" w:hanging="360"/>
      </w:pPr>
      <w:rPr>
        <w:rFonts w:cs="Times New Roman"/>
      </w:rPr>
    </w:lvl>
    <w:lvl w:ilvl="2" w:tplc="041A001B" w:tentative="1">
      <w:start w:val="1"/>
      <w:numFmt w:val="lowerRoman"/>
      <w:lvlText w:val="%3."/>
      <w:lvlJc w:val="right"/>
      <w:pPr>
        <w:ind w:left="2160" w:hanging="180"/>
      </w:pPr>
      <w:rPr>
        <w:rFonts w:cs="Times New Roman"/>
      </w:rPr>
    </w:lvl>
    <w:lvl w:ilvl="3" w:tplc="041A000F" w:tentative="1">
      <w:start w:val="1"/>
      <w:numFmt w:val="decimal"/>
      <w:lvlText w:val="%4."/>
      <w:lvlJc w:val="left"/>
      <w:pPr>
        <w:ind w:left="2880" w:hanging="360"/>
      </w:pPr>
      <w:rPr>
        <w:rFonts w:cs="Times New Roman"/>
      </w:rPr>
    </w:lvl>
    <w:lvl w:ilvl="4" w:tplc="041A0019" w:tentative="1">
      <w:start w:val="1"/>
      <w:numFmt w:val="lowerLetter"/>
      <w:lvlText w:val="%5."/>
      <w:lvlJc w:val="left"/>
      <w:pPr>
        <w:ind w:left="3600" w:hanging="360"/>
      </w:pPr>
      <w:rPr>
        <w:rFonts w:cs="Times New Roman"/>
      </w:rPr>
    </w:lvl>
    <w:lvl w:ilvl="5" w:tplc="041A001B" w:tentative="1">
      <w:start w:val="1"/>
      <w:numFmt w:val="lowerRoman"/>
      <w:lvlText w:val="%6."/>
      <w:lvlJc w:val="right"/>
      <w:pPr>
        <w:ind w:left="4320" w:hanging="180"/>
      </w:pPr>
      <w:rPr>
        <w:rFonts w:cs="Times New Roman"/>
      </w:rPr>
    </w:lvl>
    <w:lvl w:ilvl="6" w:tplc="041A000F" w:tentative="1">
      <w:start w:val="1"/>
      <w:numFmt w:val="decimal"/>
      <w:lvlText w:val="%7."/>
      <w:lvlJc w:val="left"/>
      <w:pPr>
        <w:ind w:left="5040" w:hanging="360"/>
      </w:pPr>
      <w:rPr>
        <w:rFonts w:cs="Times New Roman"/>
      </w:rPr>
    </w:lvl>
    <w:lvl w:ilvl="7" w:tplc="041A0019" w:tentative="1">
      <w:start w:val="1"/>
      <w:numFmt w:val="lowerLetter"/>
      <w:lvlText w:val="%8."/>
      <w:lvlJc w:val="left"/>
      <w:pPr>
        <w:ind w:left="5760" w:hanging="360"/>
      </w:pPr>
      <w:rPr>
        <w:rFonts w:cs="Times New Roman"/>
      </w:rPr>
    </w:lvl>
    <w:lvl w:ilvl="8" w:tplc="041A001B" w:tentative="1">
      <w:start w:val="1"/>
      <w:numFmt w:val="lowerRoman"/>
      <w:lvlText w:val="%9."/>
      <w:lvlJc w:val="right"/>
      <w:pPr>
        <w:ind w:left="6480" w:hanging="180"/>
      </w:pPr>
      <w:rPr>
        <w:rFonts w:cs="Times New Roman"/>
      </w:rPr>
    </w:lvl>
  </w:abstractNum>
  <w:abstractNum w:abstractNumId="20">
    <w:nsid w:val="611411DA"/>
    <w:multiLevelType w:val="hybridMultilevel"/>
    <w:tmpl w:val="160AE3F0"/>
    <w:lvl w:ilvl="0" w:tplc="364EC986">
      <w:start w:val="1"/>
      <w:numFmt w:val="bullet"/>
      <w:lvlText w:val=""/>
      <w:lvlJc w:val="left"/>
      <w:pPr>
        <w:ind w:left="720" w:hanging="360"/>
      </w:pPr>
      <w:rPr>
        <w:rFonts w:ascii="Symbol" w:hAnsi="Symbol" w:hint="default"/>
        <w:color w:val="4472C4" w:themeColor="accent1"/>
      </w:rPr>
    </w:lvl>
    <w:lvl w:ilvl="1" w:tplc="041A0003" w:tentative="1">
      <w:start w:val="1"/>
      <w:numFmt w:val="bullet"/>
      <w:lvlText w:val="o"/>
      <w:lvlJc w:val="left"/>
      <w:pPr>
        <w:ind w:left="1440" w:hanging="360"/>
      </w:pPr>
      <w:rPr>
        <w:rFonts w:ascii="Courier New" w:hAnsi="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nsid w:val="6AD53828"/>
    <w:multiLevelType w:val="hybridMultilevel"/>
    <w:tmpl w:val="399C8210"/>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22">
    <w:nsid w:val="7058362E"/>
    <w:multiLevelType w:val="hybridMultilevel"/>
    <w:tmpl w:val="A3B4AF00"/>
    <w:lvl w:ilvl="0" w:tplc="60F4E81A">
      <w:numFmt w:val="bullet"/>
      <w:lvlText w:val="-"/>
      <w:lvlJc w:val="left"/>
      <w:pPr>
        <w:ind w:left="1428" w:hanging="360"/>
      </w:pPr>
      <w:rPr>
        <w:rFonts w:ascii="Calibri" w:eastAsiaTheme="minorEastAsia" w:hAnsi="Calibri" w:hint="default"/>
      </w:rPr>
    </w:lvl>
    <w:lvl w:ilvl="1" w:tplc="041A0003" w:tentative="1">
      <w:start w:val="1"/>
      <w:numFmt w:val="bullet"/>
      <w:lvlText w:val="o"/>
      <w:lvlJc w:val="left"/>
      <w:pPr>
        <w:ind w:left="2148" w:hanging="360"/>
      </w:pPr>
      <w:rPr>
        <w:rFonts w:ascii="Courier New" w:hAnsi="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hint="default"/>
      </w:rPr>
    </w:lvl>
    <w:lvl w:ilvl="8" w:tplc="041A0005" w:tentative="1">
      <w:start w:val="1"/>
      <w:numFmt w:val="bullet"/>
      <w:lvlText w:val=""/>
      <w:lvlJc w:val="left"/>
      <w:pPr>
        <w:ind w:left="7188" w:hanging="360"/>
      </w:pPr>
      <w:rPr>
        <w:rFonts w:ascii="Wingdings" w:hAnsi="Wingdings" w:hint="default"/>
      </w:rPr>
    </w:lvl>
  </w:abstractNum>
  <w:num w:numId="1">
    <w:abstractNumId w:val="4"/>
  </w:num>
  <w:num w:numId="2">
    <w:abstractNumId w:val="11"/>
  </w:num>
  <w:num w:numId="3">
    <w:abstractNumId w:val="0"/>
  </w:num>
  <w:num w:numId="4">
    <w:abstractNumId w:val="7"/>
  </w:num>
  <w:num w:numId="5">
    <w:abstractNumId w:val="9"/>
  </w:num>
  <w:num w:numId="6">
    <w:abstractNumId w:val="13"/>
  </w:num>
  <w:num w:numId="7">
    <w:abstractNumId w:val="22"/>
  </w:num>
  <w:num w:numId="8">
    <w:abstractNumId w:val="10"/>
  </w:num>
  <w:num w:numId="9">
    <w:abstractNumId w:val="1"/>
  </w:num>
  <w:num w:numId="10">
    <w:abstractNumId w:val="17"/>
  </w:num>
  <w:num w:numId="11">
    <w:abstractNumId w:val="3"/>
  </w:num>
  <w:num w:numId="12">
    <w:abstractNumId w:val="14"/>
  </w:num>
  <w:num w:numId="13">
    <w:abstractNumId w:val="18"/>
  </w:num>
  <w:num w:numId="14">
    <w:abstractNumId w:val="6"/>
  </w:num>
  <w:num w:numId="15">
    <w:abstractNumId w:val="5"/>
  </w:num>
  <w:num w:numId="16">
    <w:abstractNumId w:val="21"/>
  </w:num>
  <w:num w:numId="17">
    <w:abstractNumId w:val="2"/>
  </w:num>
  <w:num w:numId="18">
    <w:abstractNumId w:val="16"/>
  </w:num>
  <w:num w:numId="19">
    <w:abstractNumId w:val="8"/>
  </w:num>
  <w:num w:numId="20">
    <w:abstractNumId w:val="15"/>
  </w:num>
  <w:num w:numId="21">
    <w:abstractNumId w:val="19"/>
  </w:num>
  <w:num w:numId="22">
    <w:abstractNumId w:val="20"/>
  </w:num>
  <w:num w:numId="23">
    <w:abstractNumId w:val="1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23EA"/>
    <w:rsid w:val="00015FFE"/>
    <w:rsid w:val="00022FE5"/>
    <w:rsid w:val="0003151E"/>
    <w:rsid w:val="00035E2D"/>
    <w:rsid w:val="0003605C"/>
    <w:rsid w:val="0005441A"/>
    <w:rsid w:val="00066704"/>
    <w:rsid w:val="00070401"/>
    <w:rsid w:val="00077D80"/>
    <w:rsid w:val="000A6BA4"/>
    <w:rsid w:val="000B0CB0"/>
    <w:rsid w:val="000D57A4"/>
    <w:rsid w:val="000D6956"/>
    <w:rsid w:val="000E452F"/>
    <w:rsid w:val="00101F3B"/>
    <w:rsid w:val="00106728"/>
    <w:rsid w:val="001155FC"/>
    <w:rsid w:val="001159FA"/>
    <w:rsid w:val="00121F79"/>
    <w:rsid w:val="00127EA0"/>
    <w:rsid w:val="001324DD"/>
    <w:rsid w:val="00141CE9"/>
    <w:rsid w:val="0014688E"/>
    <w:rsid w:val="00157C97"/>
    <w:rsid w:val="00163CAB"/>
    <w:rsid w:val="00180238"/>
    <w:rsid w:val="0018754A"/>
    <w:rsid w:val="001A3ADB"/>
    <w:rsid w:val="001B0B46"/>
    <w:rsid w:val="001F1164"/>
    <w:rsid w:val="0020264D"/>
    <w:rsid w:val="00211123"/>
    <w:rsid w:val="00213438"/>
    <w:rsid w:val="0021604D"/>
    <w:rsid w:val="002359F6"/>
    <w:rsid w:val="00245638"/>
    <w:rsid w:val="00252734"/>
    <w:rsid w:val="00252801"/>
    <w:rsid w:val="0025417C"/>
    <w:rsid w:val="00261085"/>
    <w:rsid w:val="00273EDD"/>
    <w:rsid w:val="00284A67"/>
    <w:rsid w:val="00285CCA"/>
    <w:rsid w:val="00290D43"/>
    <w:rsid w:val="002B3A16"/>
    <w:rsid w:val="002D224C"/>
    <w:rsid w:val="002E3321"/>
    <w:rsid w:val="002F4647"/>
    <w:rsid w:val="002F6A03"/>
    <w:rsid w:val="002F7F52"/>
    <w:rsid w:val="00306B93"/>
    <w:rsid w:val="00322073"/>
    <w:rsid w:val="00324BAB"/>
    <w:rsid w:val="00337085"/>
    <w:rsid w:val="00342C10"/>
    <w:rsid w:val="00343EFD"/>
    <w:rsid w:val="00346002"/>
    <w:rsid w:val="0035215D"/>
    <w:rsid w:val="00365E4E"/>
    <w:rsid w:val="00373F6B"/>
    <w:rsid w:val="00376A17"/>
    <w:rsid w:val="00383FF0"/>
    <w:rsid w:val="00394008"/>
    <w:rsid w:val="00396E51"/>
    <w:rsid w:val="003C4115"/>
    <w:rsid w:val="003C644D"/>
    <w:rsid w:val="003D1E24"/>
    <w:rsid w:val="004024AD"/>
    <w:rsid w:val="004029F9"/>
    <w:rsid w:val="00403400"/>
    <w:rsid w:val="004102AD"/>
    <w:rsid w:val="004212BE"/>
    <w:rsid w:val="004307F7"/>
    <w:rsid w:val="00431BD1"/>
    <w:rsid w:val="004323CC"/>
    <w:rsid w:val="00440215"/>
    <w:rsid w:val="0044495C"/>
    <w:rsid w:val="004454E2"/>
    <w:rsid w:val="00453A15"/>
    <w:rsid w:val="00466F79"/>
    <w:rsid w:val="004744A0"/>
    <w:rsid w:val="004973BC"/>
    <w:rsid w:val="004A2CE6"/>
    <w:rsid w:val="004A5C76"/>
    <w:rsid w:val="004B1846"/>
    <w:rsid w:val="004C4070"/>
    <w:rsid w:val="004C5A93"/>
    <w:rsid w:val="004D18D6"/>
    <w:rsid w:val="004D4739"/>
    <w:rsid w:val="004D6D94"/>
    <w:rsid w:val="004F20AA"/>
    <w:rsid w:val="004F34CF"/>
    <w:rsid w:val="004F3763"/>
    <w:rsid w:val="004F42FD"/>
    <w:rsid w:val="00500AF5"/>
    <w:rsid w:val="00512E44"/>
    <w:rsid w:val="00550C65"/>
    <w:rsid w:val="00556EC4"/>
    <w:rsid w:val="00576C58"/>
    <w:rsid w:val="0057739F"/>
    <w:rsid w:val="0058620B"/>
    <w:rsid w:val="00595C4F"/>
    <w:rsid w:val="005A7615"/>
    <w:rsid w:val="005B4244"/>
    <w:rsid w:val="005C0032"/>
    <w:rsid w:val="005C104F"/>
    <w:rsid w:val="005D2ADD"/>
    <w:rsid w:val="00602700"/>
    <w:rsid w:val="00603329"/>
    <w:rsid w:val="006127A2"/>
    <w:rsid w:val="00616BBF"/>
    <w:rsid w:val="00622C13"/>
    <w:rsid w:val="00634E64"/>
    <w:rsid w:val="006417DA"/>
    <w:rsid w:val="00647C4F"/>
    <w:rsid w:val="006560C8"/>
    <w:rsid w:val="006700FE"/>
    <w:rsid w:val="00676594"/>
    <w:rsid w:val="006C19FD"/>
    <w:rsid w:val="006C2F63"/>
    <w:rsid w:val="006D535B"/>
    <w:rsid w:val="006E1471"/>
    <w:rsid w:val="006E3C20"/>
    <w:rsid w:val="00714C56"/>
    <w:rsid w:val="0072706B"/>
    <w:rsid w:val="00740126"/>
    <w:rsid w:val="00741EC8"/>
    <w:rsid w:val="00745EFD"/>
    <w:rsid w:val="007509A3"/>
    <w:rsid w:val="0075742B"/>
    <w:rsid w:val="00757A9B"/>
    <w:rsid w:val="00773BAB"/>
    <w:rsid w:val="00783399"/>
    <w:rsid w:val="007836F1"/>
    <w:rsid w:val="0079618D"/>
    <w:rsid w:val="007A1524"/>
    <w:rsid w:val="007A49C1"/>
    <w:rsid w:val="007C076B"/>
    <w:rsid w:val="007E3119"/>
    <w:rsid w:val="007E7F29"/>
    <w:rsid w:val="00801D8D"/>
    <w:rsid w:val="00802EEF"/>
    <w:rsid w:val="0080483B"/>
    <w:rsid w:val="008059FD"/>
    <w:rsid w:val="00807C17"/>
    <w:rsid w:val="0081564D"/>
    <w:rsid w:val="0082378B"/>
    <w:rsid w:val="00831C1D"/>
    <w:rsid w:val="00831C2F"/>
    <w:rsid w:val="008373C1"/>
    <w:rsid w:val="00847017"/>
    <w:rsid w:val="008619F7"/>
    <w:rsid w:val="0089249A"/>
    <w:rsid w:val="00893DAA"/>
    <w:rsid w:val="008B735F"/>
    <w:rsid w:val="008B7DF2"/>
    <w:rsid w:val="008C3BCE"/>
    <w:rsid w:val="008D399B"/>
    <w:rsid w:val="008E1957"/>
    <w:rsid w:val="008E55AD"/>
    <w:rsid w:val="008F4859"/>
    <w:rsid w:val="00901CF0"/>
    <w:rsid w:val="009069A1"/>
    <w:rsid w:val="00907F2D"/>
    <w:rsid w:val="0092159D"/>
    <w:rsid w:val="00925A5C"/>
    <w:rsid w:val="0094348E"/>
    <w:rsid w:val="00944598"/>
    <w:rsid w:val="00946363"/>
    <w:rsid w:val="00954E3D"/>
    <w:rsid w:val="0095726D"/>
    <w:rsid w:val="00983AEE"/>
    <w:rsid w:val="0099173D"/>
    <w:rsid w:val="009A0FD1"/>
    <w:rsid w:val="009A1674"/>
    <w:rsid w:val="009A3B59"/>
    <w:rsid w:val="009E4DFA"/>
    <w:rsid w:val="00A01994"/>
    <w:rsid w:val="00A1313C"/>
    <w:rsid w:val="00A143FF"/>
    <w:rsid w:val="00A20A99"/>
    <w:rsid w:val="00A270C8"/>
    <w:rsid w:val="00A35B43"/>
    <w:rsid w:val="00A3704C"/>
    <w:rsid w:val="00A40BF2"/>
    <w:rsid w:val="00A4775D"/>
    <w:rsid w:val="00A62723"/>
    <w:rsid w:val="00A95140"/>
    <w:rsid w:val="00AB75E5"/>
    <w:rsid w:val="00AC642F"/>
    <w:rsid w:val="00AD2E05"/>
    <w:rsid w:val="00AD34A7"/>
    <w:rsid w:val="00AF078E"/>
    <w:rsid w:val="00AF79B7"/>
    <w:rsid w:val="00B00E93"/>
    <w:rsid w:val="00B00E9C"/>
    <w:rsid w:val="00B07D73"/>
    <w:rsid w:val="00B15C65"/>
    <w:rsid w:val="00B40A87"/>
    <w:rsid w:val="00B4369B"/>
    <w:rsid w:val="00B46662"/>
    <w:rsid w:val="00B60AFE"/>
    <w:rsid w:val="00B64B05"/>
    <w:rsid w:val="00B73A8F"/>
    <w:rsid w:val="00B8219C"/>
    <w:rsid w:val="00B95FB8"/>
    <w:rsid w:val="00BB02AC"/>
    <w:rsid w:val="00BD4828"/>
    <w:rsid w:val="00BD5A56"/>
    <w:rsid w:val="00BE4D83"/>
    <w:rsid w:val="00BF34C2"/>
    <w:rsid w:val="00BF7945"/>
    <w:rsid w:val="00C039D0"/>
    <w:rsid w:val="00C22295"/>
    <w:rsid w:val="00C334EE"/>
    <w:rsid w:val="00C40213"/>
    <w:rsid w:val="00C4595E"/>
    <w:rsid w:val="00C46905"/>
    <w:rsid w:val="00C6174A"/>
    <w:rsid w:val="00C92C6F"/>
    <w:rsid w:val="00C9414A"/>
    <w:rsid w:val="00CA18F5"/>
    <w:rsid w:val="00CA3DC9"/>
    <w:rsid w:val="00CB6190"/>
    <w:rsid w:val="00CB6403"/>
    <w:rsid w:val="00CD2CDD"/>
    <w:rsid w:val="00CE4A35"/>
    <w:rsid w:val="00CE5EB2"/>
    <w:rsid w:val="00CF537C"/>
    <w:rsid w:val="00D21A16"/>
    <w:rsid w:val="00D328B0"/>
    <w:rsid w:val="00D36C88"/>
    <w:rsid w:val="00D420F4"/>
    <w:rsid w:val="00D55FEE"/>
    <w:rsid w:val="00D62789"/>
    <w:rsid w:val="00D729DD"/>
    <w:rsid w:val="00D9102C"/>
    <w:rsid w:val="00D91352"/>
    <w:rsid w:val="00D94A1E"/>
    <w:rsid w:val="00DA079D"/>
    <w:rsid w:val="00DA56DE"/>
    <w:rsid w:val="00DB1A05"/>
    <w:rsid w:val="00DC00F9"/>
    <w:rsid w:val="00DD1321"/>
    <w:rsid w:val="00DE203B"/>
    <w:rsid w:val="00E126DC"/>
    <w:rsid w:val="00E17576"/>
    <w:rsid w:val="00E208E3"/>
    <w:rsid w:val="00E343C5"/>
    <w:rsid w:val="00E36340"/>
    <w:rsid w:val="00E40BCA"/>
    <w:rsid w:val="00E422CF"/>
    <w:rsid w:val="00E4372F"/>
    <w:rsid w:val="00E4600E"/>
    <w:rsid w:val="00E52157"/>
    <w:rsid w:val="00E60FED"/>
    <w:rsid w:val="00E70D84"/>
    <w:rsid w:val="00E716A3"/>
    <w:rsid w:val="00E742AA"/>
    <w:rsid w:val="00E82EEA"/>
    <w:rsid w:val="00EA4CF0"/>
    <w:rsid w:val="00EB1AAB"/>
    <w:rsid w:val="00EB1D7D"/>
    <w:rsid w:val="00EB2C09"/>
    <w:rsid w:val="00EC7847"/>
    <w:rsid w:val="00ED7762"/>
    <w:rsid w:val="00EE4350"/>
    <w:rsid w:val="00EF1995"/>
    <w:rsid w:val="00F07A8D"/>
    <w:rsid w:val="00F163AC"/>
    <w:rsid w:val="00F17D1F"/>
    <w:rsid w:val="00F21794"/>
    <w:rsid w:val="00F21FAC"/>
    <w:rsid w:val="00F231C1"/>
    <w:rsid w:val="00F323EA"/>
    <w:rsid w:val="00F35E5C"/>
    <w:rsid w:val="00F637DB"/>
    <w:rsid w:val="00F8343F"/>
    <w:rsid w:val="00F91FAE"/>
    <w:rsid w:val="00F93164"/>
    <w:rsid w:val="00FA280E"/>
    <w:rsid w:val="00FA44AF"/>
    <w:rsid w:val="00FA6DF0"/>
    <w:rsid w:val="00FC1F4D"/>
    <w:rsid w:val="00FC5E41"/>
    <w:rsid w:val="00FD0D7E"/>
    <w:rsid w:val="00FD1274"/>
    <w:rsid w:val="00FE08C0"/>
    <w:rsid w:val="00FE1588"/>
    <w:rsid w:val="00FE6503"/>
    <w:rsid w:val="00FF1840"/>
    <w:rsid w:val="00FF1EAF"/>
    <w:rsid w:val="00FF7685"/>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E4B85A"/>
  <w15:chartTrackingRefBased/>
  <w15:docId w15:val="{77570AD7-B3C5-4343-82FC-AEA219CB18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23EA"/>
    <w:pPr>
      <w:spacing w:before="100" w:after="200" w:line="276" w:lineRule="auto"/>
    </w:pPr>
    <w:rPr>
      <w:rFonts w:eastAsiaTheme="minorEastAsia"/>
      <w:sz w:val="20"/>
      <w:szCs w:val="20"/>
    </w:rPr>
  </w:style>
  <w:style w:type="paragraph" w:styleId="Naslov1">
    <w:name w:val="heading 1"/>
    <w:basedOn w:val="Normal"/>
    <w:next w:val="Normal"/>
    <w:link w:val="Naslov1Char"/>
    <w:uiPriority w:val="9"/>
    <w:qFormat/>
    <w:rsid w:val="00F323E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ormal"/>
    <w:next w:val="Normal"/>
    <w:link w:val="Naslov2Char"/>
    <w:uiPriority w:val="9"/>
    <w:unhideWhenUsed/>
    <w:qFormat/>
    <w:rsid w:val="00F323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ormal"/>
    <w:next w:val="Normal"/>
    <w:link w:val="Naslov3Char"/>
    <w:uiPriority w:val="9"/>
    <w:unhideWhenUsed/>
    <w:qFormat/>
    <w:rsid w:val="00FE650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uiPriority w:val="9"/>
    <w:rsid w:val="00F323EA"/>
    <w:rPr>
      <w:rFonts w:asciiTheme="majorHAnsi" w:eastAsiaTheme="majorEastAsia" w:hAnsiTheme="majorHAnsi" w:cstheme="majorBidi"/>
      <w:color w:val="2F5496" w:themeColor="accent1" w:themeShade="BF"/>
      <w:sz w:val="32"/>
      <w:szCs w:val="32"/>
    </w:rPr>
  </w:style>
  <w:style w:type="character" w:customStyle="1" w:styleId="Naslov2Char">
    <w:name w:val="Naslov 2 Char"/>
    <w:basedOn w:val="Zadanifontodlomka"/>
    <w:link w:val="Naslov2"/>
    <w:uiPriority w:val="9"/>
    <w:rsid w:val="00F323EA"/>
    <w:rPr>
      <w:rFonts w:asciiTheme="majorHAnsi" w:eastAsiaTheme="majorEastAsia" w:hAnsiTheme="majorHAnsi" w:cstheme="majorBidi"/>
      <w:color w:val="2F5496" w:themeColor="accent1" w:themeShade="BF"/>
      <w:sz w:val="26"/>
      <w:szCs w:val="26"/>
    </w:rPr>
  </w:style>
  <w:style w:type="paragraph" w:styleId="Odlomakpopisa">
    <w:name w:val="List Paragraph"/>
    <w:basedOn w:val="Normal"/>
    <w:uiPriority w:val="34"/>
    <w:qFormat/>
    <w:rsid w:val="00F323EA"/>
    <w:pPr>
      <w:ind w:left="720"/>
      <w:contextualSpacing/>
    </w:pPr>
  </w:style>
  <w:style w:type="paragraph" w:styleId="Tekstfusnote">
    <w:name w:val="footnote text"/>
    <w:basedOn w:val="Normal"/>
    <w:link w:val="TekstfusnoteChar"/>
    <w:uiPriority w:val="99"/>
    <w:semiHidden/>
    <w:unhideWhenUsed/>
    <w:rsid w:val="002E3321"/>
    <w:pPr>
      <w:spacing w:before="0" w:after="0" w:line="240" w:lineRule="auto"/>
    </w:pPr>
  </w:style>
  <w:style w:type="character" w:customStyle="1" w:styleId="TekstfusnoteChar">
    <w:name w:val="Tekst fusnote Char"/>
    <w:basedOn w:val="Zadanifontodlomka"/>
    <w:link w:val="Tekstfusnote"/>
    <w:uiPriority w:val="99"/>
    <w:semiHidden/>
    <w:rsid w:val="002E3321"/>
    <w:rPr>
      <w:rFonts w:eastAsiaTheme="minorEastAsia"/>
      <w:sz w:val="20"/>
      <w:szCs w:val="20"/>
    </w:rPr>
  </w:style>
  <w:style w:type="character" w:styleId="Referencafusnote">
    <w:name w:val="footnote reference"/>
    <w:basedOn w:val="Zadanifontodlomka"/>
    <w:uiPriority w:val="99"/>
    <w:semiHidden/>
    <w:unhideWhenUsed/>
    <w:rsid w:val="002E3321"/>
    <w:rPr>
      <w:vertAlign w:val="superscript"/>
    </w:rPr>
  </w:style>
  <w:style w:type="paragraph" w:styleId="Opisslike">
    <w:name w:val="caption"/>
    <w:basedOn w:val="Normal"/>
    <w:next w:val="Normal"/>
    <w:uiPriority w:val="35"/>
    <w:unhideWhenUsed/>
    <w:qFormat/>
    <w:rsid w:val="00CE5EB2"/>
    <w:pPr>
      <w:spacing w:before="0" w:line="240" w:lineRule="auto"/>
    </w:pPr>
    <w:rPr>
      <w:i/>
      <w:iCs/>
      <w:color w:val="44546A" w:themeColor="text2"/>
      <w:sz w:val="18"/>
      <w:szCs w:val="18"/>
    </w:rPr>
  </w:style>
  <w:style w:type="table" w:styleId="Reetkatablice">
    <w:name w:val="Table Grid"/>
    <w:basedOn w:val="Obinatablica"/>
    <w:uiPriority w:val="39"/>
    <w:rsid w:val="001324D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ezproreda">
    <w:name w:val="No Spacing"/>
    <w:link w:val="BezproredaChar"/>
    <w:uiPriority w:val="1"/>
    <w:qFormat/>
    <w:rsid w:val="00C46905"/>
    <w:pPr>
      <w:spacing w:after="0" w:line="240" w:lineRule="auto"/>
    </w:pPr>
    <w:rPr>
      <w:rFonts w:eastAsiaTheme="minorEastAsia"/>
      <w:lang w:eastAsia="hr-HR"/>
    </w:rPr>
  </w:style>
  <w:style w:type="character" w:customStyle="1" w:styleId="BezproredaChar">
    <w:name w:val="Bez proreda Char"/>
    <w:basedOn w:val="Zadanifontodlomka"/>
    <w:link w:val="Bezproreda"/>
    <w:uiPriority w:val="1"/>
    <w:rsid w:val="00C46905"/>
    <w:rPr>
      <w:rFonts w:eastAsiaTheme="minorEastAsia"/>
      <w:lang w:eastAsia="hr-HR"/>
    </w:rPr>
  </w:style>
  <w:style w:type="paragraph" w:styleId="Zaglavlje">
    <w:name w:val="header"/>
    <w:basedOn w:val="Normal"/>
    <w:link w:val="ZaglavljeChar"/>
    <w:uiPriority w:val="99"/>
    <w:unhideWhenUsed/>
    <w:rsid w:val="00DB1A05"/>
    <w:pPr>
      <w:tabs>
        <w:tab w:val="center" w:pos="4536"/>
        <w:tab w:val="right" w:pos="9072"/>
      </w:tabs>
      <w:spacing w:before="0" w:after="0" w:line="240" w:lineRule="auto"/>
    </w:pPr>
  </w:style>
  <w:style w:type="character" w:customStyle="1" w:styleId="ZaglavljeChar">
    <w:name w:val="Zaglavlje Char"/>
    <w:basedOn w:val="Zadanifontodlomka"/>
    <w:link w:val="Zaglavlje"/>
    <w:uiPriority w:val="99"/>
    <w:rsid w:val="00DB1A05"/>
    <w:rPr>
      <w:rFonts w:eastAsiaTheme="minorEastAsia"/>
      <w:sz w:val="20"/>
      <w:szCs w:val="20"/>
    </w:rPr>
  </w:style>
  <w:style w:type="paragraph" w:styleId="Podnoje">
    <w:name w:val="footer"/>
    <w:basedOn w:val="Normal"/>
    <w:link w:val="PodnojeChar"/>
    <w:uiPriority w:val="99"/>
    <w:unhideWhenUsed/>
    <w:rsid w:val="00DB1A05"/>
    <w:pPr>
      <w:tabs>
        <w:tab w:val="center" w:pos="4536"/>
        <w:tab w:val="right" w:pos="9072"/>
      </w:tabs>
      <w:spacing w:before="0" w:after="0" w:line="240" w:lineRule="auto"/>
    </w:pPr>
  </w:style>
  <w:style w:type="character" w:customStyle="1" w:styleId="PodnojeChar">
    <w:name w:val="Podnožje Char"/>
    <w:basedOn w:val="Zadanifontodlomka"/>
    <w:link w:val="Podnoje"/>
    <w:uiPriority w:val="99"/>
    <w:rsid w:val="00DB1A05"/>
    <w:rPr>
      <w:rFonts w:eastAsiaTheme="minorEastAsia"/>
      <w:sz w:val="20"/>
      <w:szCs w:val="20"/>
    </w:rPr>
  </w:style>
  <w:style w:type="paragraph" w:styleId="TOCNaslov">
    <w:name w:val="TOC Heading"/>
    <w:basedOn w:val="Naslov1"/>
    <w:next w:val="Normal"/>
    <w:uiPriority w:val="39"/>
    <w:unhideWhenUsed/>
    <w:qFormat/>
    <w:rsid w:val="0089249A"/>
    <w:pPr>
      <w:spacing w:line="259" w:lineRule="auto"/>
      <w:outlineLvl w:val="9"/>
    </w:pPr>
    <w:rPr>
      <w:lang w:eastAsia="hr-HR"/>
    </w:rPr>
  </w:style>
  <w:style w:type="paragraph" w:styleId="Sadraj1">
    <w:name w:val="toc 1"/>
    <w:basedOn w:val="Normal"/>
    <w:next w:val="Normal"/>
    <w:autoRedefine/>
    <w:uiPriority w:val="39"/>
    <w:unhideWhenUsed/>
    <w:rsid w:val="0089249A"/>
    <w:pPr>
      <w:spacing w:after="100"/>
    </w:pPr>
  </w:style>
  <w:style w:type="paragraph" w:styleId="Sadraj2">
    <w:name w:val="toc 2"/>
    <w:basedOn w:val="Normal"/>
    <w:next w:val="Normal"/>
    <w:autoRedefine/>
    <w:uiPriority w:val="39"/>
    <w:unhideWhenUsed/>
    <w:rsid w:val="0089249A"/>
    <w:pPr>
      <w:spacing w:after="100"/>
      <w:ind w:left="200"/>
    </w:pPr>
  </w:style>
  <w:style w:type="character" w:styleId="Hiperveza">
    <w:name w:val="Hyperlink"/>
    <w:basedOn w:val="Zadanifontodlomka"/>
    <w:uiPriority w:val="99"/>
    <w:unhideWhenUsed/>
    <w:rsid w:val="0089249A"/>
    <w:rPr>
      <w:color w:val="0563C1" w:themeColor="hyperlink"/>
      <w:u w:val="single"/>
    </w:rPr>
  </w:style>
  <w:style w:type="paragraph" w:styleId="Tablicaslika">
    <w:name w:val="table of figures"/>
    <w:basedOn w:val="Normal"/>
    <w:next w:val="Normal"/>
    <w:uiPriority w:val="99"/>
    <w:unhideWhenUsed/>
    <w:rsid w:val="0089249A"/>
    <w:pPr>
      <w:spacing w:after="0"/>
    </w:pPr>
  </w:style>
  <w:style w:type="table" w:styleId="Svijetlareetkatablice">
    <w:name w:val="Grid Table Light"/>
    <w:basedOn w:val="Obinatablica"/>
    <w:uiPriority w:val="40"/>
    <w:rsid w:val="0057739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Svijetlatablicareetke-isticanje1">
    <w:name w:val="Grid Table 1 Light Accent 1"/>
    <w:basedOn w:val="Obinatablica"/>
    <w:uiPriority w:val="46"/>
    <w:rsid w:val="00802EEF"/>
    <w:pPr>
      <w:spacing w:after="0" w:line="240" w:lineRule="auto"/>
    </w:pPr>
    <w:tblPr>
      <w:tblStyleRowBandSize w:val="1"/>
      <w:tblStyleColBandSize w:val="1"/>
      <w:tblInd w:w="0" w:type="dxa"/>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CellMar>
        <w:top w:w="0" w:type="dxa"/>
        <w:left w:w="108" w:type="dxa"/>
        <w:bottom w:w="0" w:type="dxa"/>
        <w:right w:w="108" w:type="dxa"/>
      </w:tblCellMar>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1Light-Accent61">
    <w:name w:val="Grid Table 1 Light - Accent 61"/>
    <w:basedOn w:val="Obinatablica"/>
    <w:next w:val="Svijetlatablicareetke1-isticanje6"/>
    <w:uiPriority w:val="46"/>
    <w:rsid w:val="00252801"/>
    <w:pPr>
      <w:spacing w:after="0" w:line="240" w:lineRule="auto"/>
    </w:pPr>
    <w:rPr>
      <w:rFonts w:eastAsia="Times New Roman"/>
    </w:rPr>
    <w:tblPr>
      <w:tblStyleRowBandSize w:val="1"/>
      <w:tblStyleColBandSize w:val="1"/>
      <w:tblInd w:w="0" w:type="dxa"/>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CellMar>
        <w:top w:w="0" w:type="dxa"/>
        <w:left w:w="108" w:type="dxa"/>
        <w:bottom w:w="0" w:type="dxa"/>
        <w:right w:w="108" w:type="dxa"/>
      </w:tblCellMar>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GridTable1Light-Accent62">
    <w:name w:val="Grid Table 1 Light - Accent 62"/>
    <w:basedOn w:val="Obinatablica"/>
    <w:next w:val="Svijetlatablicareetke1-isticanje6"/>
    <w:uiPriority w:val="46"/>
    <w:rsid w:val="00252801"/>
    <w:pPr>
      <w:spacing w:after="0" w:line="240" w:lineRule="auto"/>
    </w:pPr>
    <w:rPr>
      <w:rFonts w:eastAsia="Times New Roman"/>
    </w:rPr>
    <w:tblPr>
      <w:tblStyleRowBandSize w:val="1"/>
      <w:tblStyleColBandSize w:val="1"/>
      <w:tblInd w:w="0" w:type="dxa"/>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CellMar>
        <w:top w:w="0" w:type="dxa"/>
        <w:left w:w="108" w:type="dxa"/>
        <w:bottom w:w="0" w:type="dxa"/>
        <w:right w:w="108" w:type="dxa"/>
      </w:tblCellMar>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Tablicareetke2-isticanje6">
    <w:name w:val="Grid Table 2 Accent 6"/>
    <w:basedOn w:val="Obinatablica"/>
    <w:uiPriority w:val="47"/>
    <w:rsid w:val="00252801"/>
    <w:pPr>
      <w:spacing w:after="0" w:line="240" w:lineRule="auto"/>
    </w:pPr>
    <w:rPr>
      <w:rFonts w:eastAsiaTheme="minorEastAsia"/>
    </w:rPr>
    <w:tblPr>
      <w:tblStyleRowBandSize w:val="1"/>
      <w:tblStyleColBandSize w:val="1"/>
      <w:tblInd w:w="0" w:type="dxa"/>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CellMar>
        <w:top w:w="0" w:type="dxa"/>
        <w:left w:w="108" w:type="dxa"/>
        <w:bottom w:w="0" w:type="dxa"/>
        <w:right w:w="108" w:type="dxa"/>
      </w:tblCellMar>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Svijetlatablicareetke1-isticanje6">
    <w:name w:val="Grid Table 1 Light Accent 6"/>
    <w:basedOn w:val="Obinatablica"/>
    <w:uiPriority w:val="46"/>
    <w:rsid w:val="00252801"/>
    <w:pPr>
      <w:spacing w:after="0" w:line="240" w:lineRule="auto"/>
    </w:pPr>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Naslov3Char">
    <w:name w:val="Naslov 3 Char"/>
    <w:basedOn w:val="Zadanifontodlomka"/>
    <w:link w:val="Naslov3"/>
    <w:uiPriority w:val="9"/>
    <w:rsid w:val="00FE6503"/>
    <w:rPr>
      <w:rFonts w:asciiTheme="majorHAnsi" w:eastAsiaTheme="majorEastAsia" w:hAnsiTheme="majorHAnsi" w:cstheme="majorBidi"/>
      <w:color w:val="1F3763" w:themeColor="accent1" w:themeShade="7F"/>
      <w:sz w:val="24"/>
      <w:szCs w:val="24"/>
    </w:rPr>
  </w:style>
  <w:style w:type="paragraph" w:styleId="Sadraj3">
    <w:name w:val="toc 3"/>
    <w:basedOn w:val="Normal"/>
    <w:next w:val="Normal"/>
    <w:autoRedefine/>
    <w:uiPriority w:val="39"/>
    <w:unhideWhenUsed/>
    <w:rsid w:val="00346002"/>
    <w:pPr>
      <w:spacing w:after="100"/>
      <w:ind w:left="400"/>
    </w:pPr>
  </w:style>
  <w:style w:type="numbering" w:customStyle="1" w:styleId="Bezpopisa1">
    <w:name w:val="Bez popisa1"/>
    <w:next w:val="Bezpopisa"/>
    <w:uiPriority w:val="99"/>
    <w:semiHidden/>
    <w:unhideWhenUsed/>
    <w:rsid w:val="006C2F63"/>
  </w:style>
  <w:style w:type="character" w:customStyle="1" w:styleId="Nerijeenospominjanje1">
    <w:name w:val="Neriješeno spominjanje1"/>
    <w:basedOn w:val="Zadanifontodlomka"/>
    <w:uiPriority w:val="99"/>
    <w:semiHidden/>
    <w:unhideWhenUsed/>
    <w:rsid w:val="006C2F63"/>
    <w:rPr>
      <w:color w:val="605E5C"/>
      <w:shd w:val="clear" w:color="auto" w:fill="E1DFDD"/>
    </w:rPr>
  </w:style>
  <w:style w:type="paragraph" w:styleId="Tekstbalonia">
    <w:name w:val="Balloon Text"/>
    <w:basedOn w:val="Normal"/>
    <w:link w:val="TekstbaloniaChar"/>
    <w:uiPriority w:val="99"/>
    <w:semiHidden/>
    <w:unhideWhenUsed/>
    <w:rsid w:val="006C2F63"/>
    <w:pPr>
      <w:spacing w:before="0" w:after="0" w:line="240" w:lineRule="auto"/>
    </w:pPr>
    <w:rPr>
      <w:rFonts w:ascii="Segoe UI" w:eastAsiaTheme="minorHAnsi" w:hAnsi="Segoe UI" w:cs="Segoe UI"/>
      <w:sz w:val="18"/>
      <w:szCs w:val="18"/>
    </w:rPr>
  </w:style>
  <w:style w:type="character" w:customStyle="1" w:styleId="TekstbaloniaChar">
    <w:name w:val="Tekst balončića Char"/>
    <w:basedOn w:val="Zadanifontodlomka"/>
    <w:link w:val="Tekstbalonia"/>
    <w:uiPriority w:val="99"/>
    <w:semiHidden/>
    <w:rsid w:val="006C2F63"/>
    <w:rPr>
      <w:rFonts w:ascii="Segoe UI" w:hAnsi="Segoe UI" w:cs="Segoe UI"/>
      <w:sz w:val="18"/>
      <w:szCs w:val="18"/>
    </w:rPr>
  </w:style>
  <w:style w:type="table" w:styleId="Tamnatablicareetke5-isticanje5">
    <w:name w:val="Grid Table 5 Dark Accent 5"/>
    <w:basedOn w:val="Obinatablica"/>
    <w:uiPriority w:val="50"/>
    <w:rsid w:val="00070401"/>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Referencakomentara">
    <w:name w:val="annotation reference"/>
    <w:basedOn w:val="Zadanifontodlomka"/>
    <w:uiPriority w:val="99"/>
    <w:semiHidden/>
    <w:unhideWhenUsed/>
    <w:rsid w:val="00070401"/>
    <w:rPr>
      <w:sz w:val="16"/>
      <w:szCs w:val="16"/>
    </w:rPr>
  </w:style>
  <w:style w:type="paragraph" w:styleId="Tekstkomentara">
    <w:name w:val="annotation text"/>
    <w:basedOn w:val="Normal"/>
    <w:link w:val="TekstkomentaraChar"/>
    <w:uiPriority w:val="99"/>
    <w:semiHidden/>
    <w:unhideWhenUsed/>
    <w:rsid w:val="00070401"/>
    <w:pPr>
      <w:spacing w:before="0" w:after="160" w:line="240" w:lineRule="auto"/>
    </w:pPr>
    <w:rPr>
      <w:rFonts w:eastAsiaTheme="minorHAnsi"/>
    </w:rPr>
  </w:style>
  <w:style w:type="character" w:customStyle="1" w:styleId="TekstkomentaraChar">
    <w:name w:val="Tekst komentara Char"/>
    <w:basedOn w:val="Zadanifontodlomka"/>
    <w:link w:val="Tekstkomentara"/>
    <w:uiPriority w:val="99"/>
    <w:semiHidden/>
    <w:rsid w:val="00070401"/>
    <w:rPr>
      <w:sz w:val="20"/>
      <w:szCs w:val="20"/>
    </w:rPr>
  </w:style>
  <w:style w:type="character" w:styleId="Neupadljivoisticanje">
    <w:name w:val="Subtle Emphasis"/>
    <w:basedOn w:val="Zadanifontodlomka"/>
    <w:uiPriority w:val="19"/>
    <w:qFormat/>
    <w:rsid w:val="00070401"/>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11.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chart" Target="charts/chart13.xml"/><Relationship Id="rId10" Type="http://schemas.openxmlformats.org/officeDocument/2006/relationships/image" Target="media/image2.png"/><Relationship Id="rId19" Type="http://schemas.openxmlformats.org/officeDocument/2006/relationships/chart" Target="charts/chart9.xml"/><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sz="1100"/>
              <a:t>Proračun</a:t>
            </a:r>
            <a:r>
              <a:rPr lang="hr-HR" sz="1100" baseline="0"/>
              <a:t> Općine</a:t>
            </a:r>
            <a:endParaRPr lang="hr-HR"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tx>
            <c:strRef>
              <c:f>List1!$B$1</c:f>
              <c:strCache>
                <c:ptCount val="1"/>
                <c:pt idx="0">
                  <c:v>prihodi</c:v>
                </c:pt>
              </c:strCache>
            </c:strRef>
          </c:tx>
          <c:spPr>
            <a:solidFill>
              <a:schemeClr val="accent1"/>
            </a:solidFill>
            <a:ln>
              <a:noFill/>
            </a:ln>
            <a:effectLst/>
          </c:spPr>
          <c:invertIfNegative val="0"/>
          <c:cat>
            <c:numRef>
              <c:f>List1!$A$2:$A$6</c:f>
              <c:numCache>
                <c:formatCode>General</c:formatCode>
                <c:ptCount val="5"/>
                <c:pt idx="0">
                  <c:v>2016</c:v>
                </c:pt>
                <c:pt idx="1">
                  <c:v>2017</c:v>
                </c:pt>
                <c:pt idx="2">
                  <c:v>2018</c:v>
                </c:pt>
                <c:pt idx="3">
                  <c:v>2019</c:v>
                </c:pt>
                <c:pt idx="4">
                  <c:v>2020</c:v>
                </c:pt>
              </c:numCache>
            </c:numRef>
          </c:cat>
          <c:val>
            <c:numRef>
              <c:f>List1!$B$2:$B$6</c:f>
              <c:numCache>
                <c:formatCode>General</c:formatCode>
                <c:ptCount val="5"/>
                <c:pt idx="0">
                  <c:v>18071943.149999999</c:v>
                </c:pt>
                <c:pt idx="1">
                  <c:v>7857411.6799999997</c:v>
                </c:pt>
                <c:pt idx="2">
                  <c:v>11831626.35</c:v>
                </c:pt>
                <c:pt idx="3">
                  <c:v>15770022.51</c:v>
                </c:pt>
                <c:pt idx="4">
                  <c:v>24626041.059999999</c:v>
                </c:pt>
              </c:numCache>
            </c:numRef>
          </c:val>
          <c:extLst xmlns:c16r2="http://schemas.microsoft.com/office/drawing/2015/06/chart">
            <c:ext xmlns:c16="http://schemas.microsoft.com/office/drawing/2014/chart" uri="{C3380CC4-5D6E-409C-BE32-E72D297353CC}">
              <c16:uniqueId val="{00000000-6DDD-4024-A56B-44F924909CE1}"/>
            </c:ext>
          </c:extLst>
        </c:ser>
        <c:ser>
          <c:idx val="1"/>
          <c:order val="1"/>
          <c:tx>
            <c:strRef>
              <c:f>List1!$C$1</c:f>
              <c:strCache>
                <c:ptCount val="1"/>
                <c:pt idx="0">
                  <c:v>rashodi</c:v>
                </c:pt>
              </c:strCache>
            </c:strRef>
          </c:tx>
          <c:spPr>
            <a:solidFill>
              <a:schemeClr val="accent4">
                <a:lumMod val="40000"/>
                <a:lumOff val="60000"/>
              </a:schemeClr>
            </a:solidFill>
            <a:ln>
              <a:noFill/>
            </a:ln>
            <a:effectLst/>
          </c:spPr>
          <c:invertIfNegative val="0"/>
          <c:cat>
            <c:numRef>
              <c:f>List1!$A$2:$A$6</c:f>
              <c:numCache>
                <c:formatCode>General</c:formatCode>
                <c:ptCount val="5"/>
                <c:pt idx="0">
                  <c:v>2016</c:v>
                </c:pt>
                <c:pt idx="1">
                  <c:v>2017</c:v>
                </c:pt>
                <c:pt idx="2">
                  <c:v>2018</c:v>
                </c:pt>
                <c:pt idx="3">
                  <c:v>2019</c:v>
                </c:pt>
                <c:pt idx="4">
                  <c:v>2020</c:v>
                </c:pt>
              </c:numCache>
            </c:numRef>
          </c:cat>
          <c:val>
            <c:numRef>
              <c:f>List1!$C$2:$C$6</c:f>
              <c:numCache>
                <c:formatCode>General</c:formatCode>
                <c:ptCount val="5"/>
                <c:pt idx="0">
                  <c:v>17543945.02</c:v>
                </c:pt>
                <c:pt idx="1">
                  <c:v>7954203.2000000002</c:v>
                </c:pt>
                <c:pt idx="2">
                  <c:v>13074904.949999999</c:v>
                </c:pt>
                <c:pt idx="3">
                  <c:v>15082852.119999999</c:v>
                </c:pt>
                <c:pt idx="4">
                  <c:v>36334777.609999999</c:v>
                </c:pt>
              </c:numCache>
            </c:numRef>
          </c:val>
          <c:extLst xmlns:c16r2="http://schemas.microsoft.com/office/drawing/2015/06/chart">
            <c:ext xmlns:c16="http://schemas.microsoft.com/office/drawing/2014/chart" uri="{C3380CC4-5D6E-409C-BE32-E72D297353CC}">
              <c16:uniqueId val="{00000001-6DDD-4024-A56B-44F924909CE1}"/>
            </c:ext>
          </c:extLst>
        </c:ser>
        <c:dLbls>
          <c:showLegendKey val="0"/>
          <c:showVal val="0"/>
          <c:showCatName val="0"/>
          <c:showSerName val="0"/>
          <c:showPercent val="0"/>
          <c:showBubbleSize val="0"/>
        </c:dLbls>
        <c:gapWidth val="219"/>
        <c:overlap val="-27"/>
        <c:axId val="277690704"/>
        <c:axId val="277689528"/>
      </c:barChart>
      <c:catAx>
        <c:axId val="277690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77689528"/>
        <c:crosses val="autoZero"/>
        <c:auto val="1"/>
        <c:lblAlgn val="ctr"/>
        <c:lblOffset val="100"/>
        <c:noMultiLvlLbl val="0"/>
      </c:catAx>
      <c:valAx>
        <c:axId val="2776895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77690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sz="1050"/>
              <a:t>Ukupni prihodi poduzetnika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tx>
            <c:strRef>
              <c:f>Sheet1!$B$1</c:f>
              <c:strCache>
                <c:ptCount val="1"/>
                <c:pt idx="0">
                  <c:v>Ukupni prihodi poduzetnika</c:v>
                </c:pt>
              </c:strCache>
            </c:strRef>
          </c:tx>
          <c:spPr>
            <a:ln w="28575" cap="rnd">
              <a:solidFill>
                <a:schemeClr val="accent1"/>
              </a:solidFill>
              <a:round/>
            </a:ln>
            <a:effectLst/>
          </c:spPr>
          <c:marker>
            <c:symbol val="none"/>
          </c:marker>
          <c:cat>
            <c:numRef>
              <c:f>Sheet1!$A$2:$A$6</c:f>
              <c:numCache>
                <c:formatCode>General</c:formatCode>
                <c:ptCount val="5"/>
                <c:pt idx="0">
                  <c:v>2016</c:v>
                </c:pt>
                <c:pt idx="1">
                  <c:v>2017</c:v>
                </c:pt>
                <c:pt idx="2">
                  <c:v>2018</c:v>
                </c:pt>
                <c:pt idx="3">
                  <c:v>2019</c:v>
                </c:pt>
                <c:pt idx="4">
                  <c:v>2020</c:v>
                </c:pt>
              </c:numCache>
            </c:numRef>
          </c:cat>
          <c:val>
            <c:numRef>
              <c:f>Sheet1!$B$2:$B$6</c:f>
              <c:numCache>
                <c:formatCode>#,##0</c:formatCode>
                <c:ptCount val="5"/>
                <c:pt idx="0">
                  <c:v>129228421</c:v>
                </c:pt>
                <c:pt idx="1">
                  <c:v>138714069</c:v>
                </c:pt>
                <c:pt idx="2">
                  <c:v>154367138</c:v>
                </c:pt>
                <c:pt idx="3">
                  <c:v>154924817</c:v>
                </c:pt>
                <c:pt idx="4">
                  <c:v>153234816</c:v>
                </c:pt>
              </c:numCache>
            </c:numRef>
          </c:val>
          <c:smooth val="0"/>
          <c:extLst xmlns:c16r2="http://schemas.microsoft.com/office/drawing/2015/06/chart">
            <c:ext xmlns:c16="http://schemas.microsoft.com/office/drawing/2014/chart" uri="{C3380CC4-5D6E-409C-BE32-E72D297353CC}">
              <c16:uniqueId val="{00000000-E88A-4FEF-81BC-5FFAB6354925}"/>
            </c:ext>
          </c:extLst>
        </c:ser>
        <c:dLbls>
          <c:showLegendKey val="0"/>
          <c:showVal val="0"/>
          <c:showCatName val="0"/>
          <c:showSerName val="0"/>
          <c:showPercent val="0"/>
          <c:showBubbleSize val="0"/>
        </c:dLbls>
        <c:smooth val="0"/>
        <c:axId val="384979144"/>
        <c:axId val="384979928"/>
      </c:lineChart>
      <c:catAx>
        <c:axId val="384979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84979928"/>
        <c:crosses val="autoZero"/>
        <c:auto val="1"/>
        <c:lblAlgn val="ctr"/>
        <c:lblOffset val="100"/>
        <c:noMultiLvlLbl val="0"/>
      </c:catAx>
      <c:valAx>
        <c:axId val="3849799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84979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List1!$B$1</c:f>
              <c:strCache>
                <c:ptCount val="1"/>
                <c:pt idx="0">
                  <c:v>Broj OPG-a</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List1!$A$2:$A$4</c:f>
              <c:numCache>
                <c:formatCode>General</c:formatCode>
                <c:ptCount val="3"/>
                <c:pt idx="0">
                  <c:v>2018</c:v>
                </c:pt>
                <c:pt idx="1">
                  <c:v>2019</c:v>
                </c:pt>
                <c:pt idx="2">
                  <c:v>2020</c:v>
                </c:pt>
              </c:numCache>
            </c:numRef>
          </c:cat>
          <c:val>
            <c:numRef>
              <c:f>List1!$B$2:$B$4</c:f>
              <c:numCache>
                <c:formatCode>General</c:formatCode>
                <c:ptCount val="3"/>
                <c:pt idx="0">
                  <c:v>269</c:v>
                </c:pt>
                <c:pt idx="1">
                  <c:v>266</c:v>
                </c:pt>
                <c:pt idx="2">
                  <c:v>236</c:v>
                </c:pt>
              </c:numCache>
            </c:numRef>
          </c:val>
          <c:extLst xmlns:c16r2="http://schemas.microsoft.com/office/drawing/2015/06/chart">
            <c:ext xmlns:c16="http://schemas.microsoft.com/office/drawing/2014/chart" uri="{C3380CC4-5D6E-409C-BE32-E72D297353CC}">
              <c16:uniqueId val="{00000000-9077-4249-B74D-12CDB185F1F2}"/>
            </c:ext>
          </c:extLst>
        </c:ser>
        <c:ser>
          <c:idx val="1"/>
          <c:order val="1"/>
          <c:tx>
            <c:strRef>
              <c:f>List1!$C$1</c:f>
              <c:strCache>
                <c:ptCount val="1"/>
                <c:pt idx="0">
                  <c:v>Ukupni broj PG-a</c:v>
                </c:pt>
              </c:strCache>
            </c:strRef>
          </c:tx>
          <c:spPr>
            <a:solidFill>
              <a:schemeClr val="accent4">
                <a:lumMod val="20000"/>
                <a:lumOff val="80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List1!$A$2:$A$4</c:f>
              <c:numCache>
                <c:formatCode>General</c:formatCode>
                <c:ptCount val="3"/>
                <c:pt idx="0">
                  <c:v>2018</c:v>
                </c:pt>
                <c:pt idx="1">
                  <c:v>2019</c:v>
                </c:pt>
                <c:pt idx="2">
                  <c:v>2020</c:v>
                </c:pt>
              </c:numCache>
            </c:numRef>
          </c:cat>
          <c:val>
            <c:numRef>
              <c:f>List1!$C$2:$C$4</c:f>
              <c:numCache>
                <c:formatCode>General</c:formatCode>
                <c:ptCount val="3"/>
                <c:pt idx="0">
                  <c:v>271</c:v>
                </c:pt>
                <c:pt idx="1">
                  <c:v>274</c:v>
                </c:pt>
                <c:pt idx="2">
                  <c:v>279</c:v>
                </c:pt>
              </c:numCache>
            </c:numRef>
          </c:val>
          <c:extLst xmlns:c16r2="http://schemas.microsoft.com/office/drawing/2015/06/chart">
            <c:ext xmlns:c16="http://schemas.microsoft.com/office/drawing/2014/chart" uri="{C3380CC4-5D6E-409C-BE32-E72D297353CC}">
              <c16:uniqueId val="{00000001-9077-4249-B74D-12CDB185F1F2}"/>
            </c:ext>
          </c:extLst>
        </c:ser>
        <c:dLbls>
          <c:dLblPos val="inEnd"/>
          <c:showLegendKey val="0"/>
          <c:showVal val="1"/>
          <c:showCatName val="0"/>
          <c:showSerName val="0"/>
          <c:showPercent val="0"/>
          <c:showBubbleSize val="0"/>
        </c:dLbls>
        <c:gapWidth val="100"/>
        <c:overlap val="-24"/>
        <c:axId val="384974048"/>
        <c:axId val="384972872"/>
      </c:barChart>
      <c:catAx>
        <c:axId val="38497404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84972872"/>
        <c:crosses val="autoZero"/>
        <c:auto val="1"/>
        <c:lblAlgn val="ctr"/>
        <c:lblOffset val="100"/>
        <c:noMultiLvlLbl val="0"/>
      </c:catAx>
      <c:valAx>
        <c:axId val="384972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84974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tx>
            <c:strRef>
              <c:f>List1!$B$1</c:f>
              <c:strCache>
                <c:ptCount val="1"/>
                <c:pt idx="0">
                  <c:v>Udio površine</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42BF-4310-B74E-0BFB93B27C16}"/>
              </c:ext>
            </c:extLst>
          </c:dPt>
          <c:dPt>
            <c:idx val="1"/>
            <c:bubble3D val="0"/>
            <c:spPr>
              <a:solidFill>
                <a:schemeClr val="accent4">
                  <a:lumMod val="20000"/>
                  <a:lumOff val="8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3-42BF-4310-B74E-0BFB93B27C16}"/>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42BF-4310-B74E-0BFB93B27C16}"/>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42BF-4310-B74E-0BFB93B27C16}"/>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42BF-4310-B74E-0BFB93B27C16}"/>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dLblPos val="inEnd"/>
              <c:showLegendKey val="0"/>
              <c:showVal val="0"/>
              <c:showCatName val="0"/>
              <c:showSerName val="0"/>
              <c:showPercent val="1"/>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List1!$A$2:$A$6</c:f>
              <c:strCache>
                <c:ptCount val="5"/>
                <c:pt idx="0">
                  <c:v>Oranice</c:v>
                </c:pt>
                <c:pt idx="1">
                  <c:v>Voćnjaci</c:v>
                </c:pt>
                <c:pt idx="2">
                  <c:v>Livade</c:v>
                </c:pt>
                <c:pt idx="3">
                  <c:v>Pašnjaci</c:v>
                </c:pt>
                <c:pt idx="4">
                  <c:v>Ostalo</c:v>
                </c:pt>
              </c:strCache>
            </c:strRef>
          </c:cat>
          <c:val>
            <c:numRef>
              <c:f>List1!$B$2:$B$6</c:f>
              <c:numCache>
                <c:formatCode>General</c:formatCode>
                <c:ptCount val="5"/>
                <c:pt idx="0">
                  <c:v>1432.74</c:v>
                </c:pt>
                <c:pt idx="1">
                  <c:v>101.31</c:v>
                </c:pt>
                <c:pt idx="2">
                  <c:v>71.489999999999995</c:v>
                </c:pt>
                <c:pt idx="3">
                  <c:v>14.02</c:v>
                </c:pt>
                <c:pt idx="4">
                  <c:v>13.13</c:v>
                </c:pt>
              </c:numCache>
            </c:numRef>
          </c:val>
          <c:extLst xmlns:c16r2="http://schemas.microsoft.com/office/drawing/2015/06/chart">
            <c:ext xmlns:c16="http://schemas.microsoft.com/office/drawing/2014/chart" uri="{C3380CC4-5D6E-409C-BE32-E72D297353CC}">
              <c16:uniqueId val="{0000000A-42BF-4310-B74E-0BFB93B27C16}"/>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tx>
            <c:strRef>
              <c:f>List1!$B$1</c:f>
              <c:strCache>
                <c:ptCount val="1"/>
                <c:pt idx="0">
                  <c:v>Dob nositelja</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D447-423D-9268-F4A3C5A98F45}"/>
              </c:ext>
            </c:extLst>
          </c:dPt>
          <c:dPt>
            <c:idx val="1"/>
            <c:bubble3D val="0"/>
            <c:spPr>
              <a:solidFill>
                <a:schemeClr val="bg2">
                  <a:lumMod val="5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3-D447-423D-9268-F4A3C5A98F45}"/>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D447-423D-9268-F4A3C5A98F45}"/>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D447-423D-9268-F4A3C5A98F45}"/>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D447-423D-9268-F4A3C5A98F45}"/>
              </c:ext>
            </c:extLst>
          </c:dPt>
          <c:dPt>
            <c:idx val="5"/>
            <c:bubble3D val="0"/>
            <c:spPr>
              <a:solidFill>
                <a:schemeClr val="accent4">
                  <a:lumMod val="20000"/>
                  <a:lumOff val="8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B-D447-423D-9268-F4A3C5A98F45}"/>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D447-423D-9268-F4A3C5A98F45}"/>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dLblPos val="ctr"/>
              <c:showLegendKey val="0"/>
              <c:showVal val="0"/>
              <c:showCatName val="0"/>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dLblPos val="ctr"/>
              <c:showLegendKey val="0"/>
              <c:showVal val="0"/>
              <c:showCatName val="0"/>
              <c:showSerName val="0"/>
              <c:showPercent val="1"/>
              <c:showBubbleSize val="0"/>
            </c:dLbl>
            <c:dLbl>
              <c:idx val="6"/>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dLblPos val="ctr"/>
              <c:showLegendKey val="0"/>
              <c:showVal val="0"/>
              <c:showCatName val="0"/>
              <c:showSerName val="0"/>
              <c:showPercent val="1"/>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List1!$A$2:$A$8</c:f>
              <c:strCache>
                <c:ptCount val="7"/>
                <c:pt idx="0">
                  <c:v>&lt;41</c:v>
                </c:pt>
                <c:pt idx="1">
                  <c:v>41-45</c:v>
                </c:pt>
                <c:pt idx="2">
                  <c:v>46-50</c:v>
                </c:pt>
                <c:pt idx="3">
                  <c:v>51-55</c:v>
                </c:pt>
                <c:pt idx="4">
                  <c:v>56-60</c:v>
                </c:pt>
                <c:pt idx="5">
                  <c:v>61-64</c:v>
                </c:pt>
                <c:pt idx="6">
                  <c:v>65+</c:v>
                </c:pt>
              </c:strCache>
            </c:strRef>
          </c:cat>
          <c:val>
            <c:numRef>
              <c:f>List1!$B$2:$B$8</c:f>
              <c:numCache>
                <c:formatCode>General</c:formatCode>
                <c:ptCount val="7"/>
                <c:pt idx="0">
                  <c:v>34</c:v>
                </c:pt>
                <c:pt idx="1">
                  <c:v>17</c:v>
                </c:pt>
                <c:pt idx="2">
                  <c:v>33</c:v>
                </c:pt>
                <c:pt idx="3">
                  <c:v>36</c:v>
                </c:pt>
                <c:pt idx="4">
                  <c:v>29</c:v>
                </c:pt>
                <c:pt idx="5">
                  <c:v>24</c:v>
                </c:pt>
                <c:pt idx="6">
                  <c:v>106</c:v>
                </c:pt>
              </c:numCache>
            </c:numRef>
          </c:val>
          <c:extLst xmlns:c16r2="http://schemas.microsoft.com/office/drawing/2015/06/chart">
            <c:ext xmlns:c16="http://schemas.microsoft.com/office/drawing/2014/chart" uri="{C3380CC4-5D6E-409C-BE32-E72D297353CC}">
              <c16:uniqueId val="{0000000E-D447-423D-9268-F4A3C5A98F45}"/>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List1!$B$1</c:f>
              <c:strCache>
                <c:ptCount val="1"/>
                <c:pt idx="0">
                  <c:v>Procijenjeni broj</c:v>
                </c:pt>
              </c:strCache>
            </c:strRef>
          </c:tx>
          <c:spPr>
            <a:ln w="28575" cap="rnd">
              <a:solidFill>
                <a:schemeClr val="accent1"/>
              </a:solidFill>
              <a:round/>
            </a:ln>
            <a:effectLst/>
          </c:spPr>
          <c:marker>
            <c:symbol val="none"/>
          </c:marker>
          <c:dLbls>
            <c:dLbl>
              <c:idx val="0"/>
              <c:layout>
                <c:manualLayout>
                  <c:x val="-6.8509309587140049E-2"/>
                  <c:y val="0.10699425401228445"/>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211-42C5-AA8C-4A96D5FB9780}"/>
                </c:ext>
                <c:ext xmlns:c15="http://schemas.microsoft.com/office/drawing/2012/chart" uri="{CE6537A1-D6FC-4f65-9D91-7224C49458BB}"/>
              </c:extLst>
            </c:dLbl>
            <c:dLbl>
              <c:idx val="1"/>
              <c:layout>
                <c:manualLayout>
                  <c:x val="-6.3883427778420307E-2"/>
                  <c:y val="3.962750148603130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B211-42C5-AA8C-4A96D5FB9780}"/>
                </c:ext>
                <c:ext xmlns:c15="http://schemas.microsoft.com/office/drawing/2012/chart" uri="{CE6537A1-D6FC-4f65-9D91-7224C49458BB}"/>
              </c:extLst>
            </c:dLbl>
            <c:dLbl>
              <c:idx val="2"/>
              <c:layout>
                <c:manualLayout>
                  <c:x val="-5.9257545969700558E-2"/>
                  <c:y val="4.7553001783237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211-42C5-AA8C-4A96D5FB9780}"/>
                </c:ext>
                <c:ext xmlns:c15="http://schemas.microsoft.com/office/drawing/2012/chart" uri="{CE6537A1-D6FC-4f65-9D91-7224C49458BB}"/>
              </c:extLst>
            </c:dLbl>
            <c:dLbl>
              <c:idx val="3"/>
              <c:layout>
                <c:manualLayout>
                  <c:x val="-5.4631664160980774E-2"/>
                  <c:y val="7.132950267485635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B211-42C5-AA8C-4A96D5FB9780}"/>
                </c:ext>
                <c:ext xmlns:c15="http://schemas.microsoft.com/office/drawing/2012/chart" uri="{CE6537A1-D6FC-4f65-9D91-7224C49458BB}"/>
              </c:extLst>
            </c:dLbl>
            <c:dLbl>
              <c:idx val="4"/>
              <c:layout>
                <c:manualLayout>
                  <c:x val="-4.5379900543541282E-2"/>
                  <c:y val="6.340400237765009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211-42C5-AA8C-4A96D5FB978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List1!$A$2:$A$6</c:f>
              <c:numCache>
                <c:formatCode>General</c:formatCode>
                <c:ptCount val="5"/>
                <c:pt idx="0">
                  <c:v>2011</c:v>
                </c:pt>
                <c:pt idx="1">
                  <c:v>2016</c:v>
                </c:pt>
                <c:pt idx="2">
                  <c:v>2017</c:v>
                </c:pt>
                <c:pt idx="3">
                  <c:v>2018</c:v>
                </c:pt>
                <c:pt idx="4">
                  <c:v>2019</c:v>
                </c:pt>
              </c:numCache>
            </c:numRef>
          </c:cat>
          <c:val>
            <c:numRef>
              <c:f>List1!$B$2:$B$6</c:f>
              <c:numCache>
                <c:formatCode>General</c:formatCode>
                <c:ptCount val="5"/>
                <c:pt idx="0">
                  <c:v>4753</c:v>
                </c:pt>
                <c:pt idx="1">
                  <c:v>4352</c:v>
                </c:pt>
                <c:pt idx="2">
                  <c:v>4215</c:v>
                </c:pt>
                <c:pt idx="3">
                  <c:v>4090</c:v>
                </c:pt>
                <c:pt idx="4">
                  <c:v>4012</c:v>
                </c:pt>
              </c:numCache>
            </c:numRef>
          </c:val>
          <c:smooth val="0"/>
          <c:extLst xmlns:c16r2="http://schemas.microsoft.com/office/drawing/2015/06/chart">
            <c:ext xmlns:c16="http://schemas.microsoft.com/office/drawing/2014/chart" uri="{C3380CC4-5D6E-409C-BE32-E72D297353CC}">
              <c16:uniqueId val="{00000005-B211-42C5-AA8C-4A96D5FB9780}"/>
            </c:ext>
          </c:extLst>
        </c:ser>
        <c:dLbls>
          <c:dLblPos val="ctr"/>
          <c:showLegendKey val="0"/>
          <c:showVal val="1"/>
          <c:showCatName val="0"/>
          <c:showSerName val="0"/>
          <c:showPercent val="0"/>
          <c:showBubbleSize val="0"/>
        </c:dLbls>
        <c:smooth val="0"/>
        <c:axId val="277696192"/>
        <c:axId val="277693840"/>
      </c:lineChart>
      <c:catAx>
        <c:axId val="277696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77693840"/>
        <c:crosses val="autoZero"/>
        <c:auto val="1"/>
        <c:lblAlgn val="ctr"/>
        <c:lblOffset val="100"/>
        <c:noMultiLvlLbl val="0"/>
      </c:catAx>
      <c:valAx>
        <c:axId val="2776938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77696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List1!$B$1</c:f>
              <c:strCache>
                <c:ptCount val="1"/>
                <c:pt idx="0">
                  <c:v>rođeni</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2519949115300102E-2"/>
                  <c:y val="7.925500297206253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311-4A0B-AFD0-D8E3FEC626C5}"/>
                </c:ext>
                <c:ext xmlns:c15="http://schemas.microsoft.com/office/drawing/2012/chart" uri="{CE6537A1-D6FC-4f65-9D91-7224C49458BB}"/>
              </c:extLst>
            </c:dLbl>
            <c:dLbl>
              <c:idx val="1"/>
              <c:layout>
                <c:manualLayout>
                  <c:x val="-2.5581126402220423E-2"/>
                  <c:y val="9.1143253417872008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311-4A0B-AFD0-D8E3FEC626C5}"/>
                </c:ext>
                <c:ext xmlns:c15="http://schemas.microsoft.com/office/drawing/2012/chart" uri="{CE6537A1-D6FC-4f65-9D91-7224C49458BB}"/>
              </c:extLst>
            </c:dLbl>
            <c:dLbl>
              <c:idx val="2"/>
              <c:layout>
                <c:manualLayout>
                  <c:x val="-3.020700821094021E-2"/>
                  <c:y val="6.340400237765009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311-4A0B-AFD0-D8E3FEC626C5}"/>
                </c:ext>
                <c:ext xmlns:c15="http://schemas.microsoft.com/office/drawing/2012/chart" uri="{CE6537A1-D6FC-4f65-9D91-7224C49458BB}"/>
              </c:extLst>
            </c:dLbl>
            <c:dLbl>
              <c:idx val="3"/>
              <c:layout>
                <c:manualLayout>
                  <c:x val="-2.0955244593500635E-2"/>
                  <c:y val="7.529225282345940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311-4A0B-AFD0-D8E3FEC626C5}"/>
                </c:ext>
                <c:ext xmlns:c15="http://schemas.microsoft.com/office/drawing/2012/chart" uri="{CE6537A1-D6FC-4f65-9D91-7224C49458BB}"/>
              </c:extLst>
            </c:dLbl>
            <c:dLbl>
              <c:idx val="4"/>
              <c:layout>
                <c:manualLayout>
                  <c:x val="-2.0955244593500805E-2"/>
                  <c:y val="0.10699425401228445"/>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311-4A0B-AFD0-D8E3FEC626C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List1!$A$2:$A$6</c:f>
              <c:numCache>
                <c:formatCode>General</c:formatCode>
                <c:ptCount val="5"/>
                <c:pt idx="0">
                  <c:v>2015</c:v>
                </c:pt>
                <c:pt idx="1">
                  <c:v>2016</c:v>
                </c:pt>
                <c:pt idx="2">
                  <c:v>2017</c:v>
                </c:pt>
                <c:pt idx="3">
                  <c:v>2018</c:v>
                </c:pt>
                <c:pt idx="4">
                  <c:v>2019</c:v>
                </c:pt>
              </c:numCache>
            </c:numRef>
          </c:cat>
          <c:val>
            <c:numRef>
              <c:f>List1!$B$2:$B$6</c:f>
              <c:numCache>
                <c:formatCode>General</c:formatCode>
                <c:ptCount val="5"/>
                <c:pt idx="0">
                  <c:v>33</c:v>
                </c:pt>
                <c:pt idx="1">
                  <c:v>28</c:v>
                </c:pt>
                <c:pt idx="2">
                  <c:v>28</c:v>
                </c:pt>
                <c:pt idx="3">
                  <c:v>31</c:v>
                </c:pt>
                <c:pt idx="4">
                  <c:v>33</c:v>
                </c:pt>
              </c:numCache>
            </c:numRef>
          </c:val>
          <c:smooth val="0"/>
          <c:extLst xmlns:c16r2="http://schemas.microsoft.com/office/drawing/2015/06/chart">
            <c:ext xmlns:c16="http://schemas.microsoft.com/office/drawing/2014/chart" uri="{C3380CC4-5D6E-409C-BE32-E72D297353CC}">
              <c16:uniqueId val="{00000005-D311-4A0B-AFD0-D8E3FEC626C5}"/>
            </c:ext>
          </c:extLst>
        </c:ser>
        <c:ser>
          <c:idx val="1"/>
          <c:order val="1"/>
          <c:tx>
            <c:strRef>
              <c:f>List1!$C$1</c:f>
              <c:strCache>
                <c:ptCount val="1"/>
                <c:pt idx="0">
                  <c:v>umrli</c:v>
                </c:pt>
              </c:strCache>
            </c:strRef>
          </c:tx>
          <c:spPr>
            <a:ln w="28575" cap="rnd">
              <a:solidFill>
                <a:schemeClr val="accent4">
                  <a:lumMod val="40000"/>
                  <a:lumOff val="60000"/>
                </a:schemeClr>
              </a:solidFill>
              <a:round/>
            </a:ln>
            <a:effectLst/>
          </c:spPr>
          <c:marker>
            <c:symbol val="circle"/>
            <c:size val="5"/>
            <c:spPr>
              <a:solidFill>
                <a:schemeClr val="accent2"/>
              </a:solidFill>
              <a:ln w="9525">
                <a:solidFill>
                  <a:schemeClr val="accent2"/>
                </a:solidFill>
              </a:ln>
              <a:effectLst/>
            </c:spPr>
          </c:marker>
          <c:dLbls>
            <c:dLbl>
              <c:idx val="0"/>
              <c:layout>
                <c:manualLayout>
                  <c:x val="-3.020700821094021E-2"/>
                  <c:y val="-8.321775312066574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D311-4A0B-AFD0-D8E3FEC626C5}"/>
                </c:ext>
                <c:ext xmlns:c15="http://schemas.microsoft.com/office/drawing/2012/chart" uri="{CE6537A1-D6FC-4f65-9D91-7224C49458BB}"/>
              </c:extLst>
            </c:dLbl>
            <c:dLbl>
              <c:idx val="1"/>
              <c:layout>
                <c:manualLayout>
                  <c:x val="-2.7894067306580318E-2"/>
                  <c:y val="-6.340400237765009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D311-4A0B-AFD0-D8E3FEC626C5}"/>
                </c:ext>
                <c:ext xmlns:c15="http://schemas.microsoft.com/office/drawing/2012/chart" uri="{CE6537A1-D6FC-4f65-9D91-7224C49458BB}"/>
              </c:extLst>
            </c:dLbl>
            <c:dLbl>
              <c:idx val="2"/>
              <c:layout>
                <c:manualLayout>
                  <c:x val="-3.020700821094021E-2"/>
                  <c:y val="-0.11095700416088766"/>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D311-4A0B-AFD0-D8E3FEC626C5}"/>
                </c:ext>
                <c:ext xmlns:c15="http://schemas.microsoft.com/office/drawing/2012/chart" uri="{CE6537A1-D6FC-4f65-9D91-7224C49458BB}"/>
              </c:extLst>
            </c:dLbl>
            <c:dLbl>
              <c:idx val="3"/>
              <c:layout>
                <c:manualLayout>
                  <c:x val="-2.3268185497860444E-2"/>
                  <c:y val="-7.132950267485635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D311-4A0B-AFD0-D8E3FEC626C5}"/>
                </c:ext>
                <c:ext xmlns:c15="http://schemas.microsoft.com/office/drawing/2012/chart" uri="{CE6537A1-D6FC-4f65-9D91-7224C49458BB}"/>
              </c:extLst>
            </c:dLbl>
            <c:dLbl>
              <c:idx val="4"/>
              <c:layout>
                <c:manualLayout>
                  <c:x val="-1.4016421880420956E-2"/>
                  <c:y val="-7.1329502674856382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D311-4A0B-AFD0-D8E3FEC626C5}"/>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List1!$A$2:$A$6</c:f>
              <c:numCache>
                <c:formatCode>General</c:formatCode>
                <c:ptCount val="5"/>
                <c:pt idx="0">
                  <c:v>2015</c:v>
                </c:pt>
                <c:pt idx="1">
                  <c:v>2016</c:v>
                </c:pt>
                <c:pt idx="2">
                  <c:v>2017</c:v>
                </c:pt>
                <c:pt idx="3">
                  <c:v>2018</c:v>
                </c:pt>
                <c:pt idx="4">
                  <c:v>2019</c:v>
                </c:pt>
              </c:numCache>
            </c:numRef>
          </c:cat>
          <c:val>
            <c:numRef>
              <c:f>List1!$C$2:$C$6</c:f>
              <c:numCache>
                <c:formatCode>General</c:formatCode>
                <c:ptCount val="5"/>
                <c:pt idx="0">
                  <c:v>56</c:v>
                </c:pt>
                <c:pt idx="1">
                  <c:v>70</c:v>
                </c:pt>
                <c:pt idx="2">
                  <c:v>53</c:v>
                </c:pt>
                <c:pt idx="3">
                  <c:v>61</c:v>
                </c:pt>
                <c:pt idx="4">
                  <c:v>53</c:v>
                </c:pt>
              </c:numCache>
            </c:numRef>
          </c:val>
          <c:smooth val="0"/>
          <c:extLst xmlns:c16r2="http://schemas.microsoft.com/office/drawing/2015/06/chart">
            <c:ext xmlns:c16="http://schemas.microsoft.com/office/drawing/2014/chart" uri="{C3380CC4-5D6E-409C-BE32-E72D297353CC}">
              <c16:uniqueId val="{0000000B-D311-4A0B-AFD0-D8E3FEC626C5}"/>
            </c:ext>
          </c:extLst>
        </c:ser>
        <c:dLbls>
          <c:dLblPos val="ctr"/>
          <c:showLegendKey val="0"/>
          <c:showVal val="1"/>
          <c:showCatName val="0"/>
          <c:showSerName val="0"/>
          <c:showPercent val="0"/>
          <c:showBubbleSize val="0"/>
        </c:dLbls>
        <c:marker val="1"/>
        <c:smooth val="0"/>
        <c:axId val="277695016"/>
        <c:axId val="277691096"/>
      </c:lineChart>
      <c:catAx>
        <c:axId val="277695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77691096"/>
        <c:crosses val="autoZero"/>
        <c:auto val="1"/>
        <c:lblAlgn val="ctr"/>
        <c:lblOffset val="100"/>
        <c:noMultiLvlLbl val="0"/>
      </c:catAx>
      <c:valAx>
        <c:axId val="277691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776950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List1!$B$1</c:f>
              <c:strCache>
                <c:ptCount val="1"/>
                <c:pt idx="0">
                  <c:v>Odseljeni</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4732277090320363E-2"/>
                  <c:y val="-8.718050326926887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64E-419E-8C20-BA5E71D5299A}"/>
                </c:ext>
                <c:ext xmlns:c15="http://schemas.microsoft.com/office/drawing/2012/chart" uri="{CE6537A1-D6FC-4f65-9D91-7224C49458BB}"/>
              </c:extLst>
            </c:dLbl>
            <c:dLbl>
              <c:idx val="1"/>
              <c:layout>
                <c:manualLayout>
                  <c:x val="-2.3915808951081342E-2"/>
                  <c:y val="-4.75530017832375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64E-419E-8C20-BA5E71D5299A}"/>
                </c:ext>
                <c:ext xmlns:c15="http://schemas.microsoft.com/office/drawing/2012/chart" uri="{CE6537A1-D6FC-4f65-9D91-7224C49458BB}"/>
              </c:extLst>
            </c:dLbl>
            <c:dLbl>
              <c:idx val="2"/>
              <c:layout>
                <c:manualLayout>
                  <c:x val="-2.1602868046721492E-2"/>
                  <c:y val="-4.3590251634634439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F64E-419E-8C20-BA5E71D5299A}"/>
                </c:ext>
                <c:ext xmlns:c15="http://schemas.microsoft.com/office/drawing/2012/chart" uri="{CE6537A1-D6FC-4f65-9D91-7224C49458BB}"/>
              </c:extLst>
            </c:dLbl>
            <c:dLbl>
              <c:idx val="3"/>
              <c:layout>
                <c:manualLayout>
                  <c:x val="-5.4122817162021511E-3"/>
                  <c:y val="-5.1515751931840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64E-419E-8C20-BA5E71D5299A}"/>
                </c:ext>
                <c:ext xmlns:c15="http://schemas.microsoft.com/office/drawing/2012/chart" uri="{CE6537A1-D6FC-4f65-9D91-7224C49458BB}"/>
              </c:extLst>
            </c:dLbl>
            <c:dLbl>
              <c:idx val="4"/>
              <c:layout>
                <c:manualLayout>
                  <c:x val="-2.6228749855441193E-2"/>
                  <c:y val="-5.547850208044383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F64E-419E-8C20-BA5E71D5299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List1!$A$2:$A$6</c:f>
              <c:numCache>
                <c:formatCode>General</c:formatCode>
                <c:ptCount val="5"/>
                <c:pt idx="0">
                  <c:v>2015</c:v>
                </c:pt>
                <c:pt idx="1">
                  <c:v>2016</c:v>
                </c:pt>
                <c:pt idx="2">
                  <c:v>2017</c:v>
                </c:pt>
                <c:pt idx="3">
                  <c:v>2018</c:v>
                </c:pt>
                <c:pt idx="4">
                  <c:v>2019</c:v>
                </c:pt>
              </c:numCache>
            </c:numRef>
          </c:cat>
          <c:val>
            <c:numRef>
              <c:f>List1!$B$2:$B$6</c:f>
              <c:numCache>
                <c:formatCode>General</c:formatCode>
                <c:ptCount val="5"/>
                <c:pt idx="0">
                  <c:v>105</c:v>
                </c:pt>
                <c:pt idx="1">
                  <c:v>172</c:v>
                </c:pt>
                <c:pt idx="2">
                  <c:v>171</c:v>
                </c:pt>
                <c:pt idx="3">
                  <c:v>160</c:v>
                </c:pt>
                <c:pt idx="4">
                  <c:v>140</c:v>
                </c:pt>
              </c:numCache>
            </c:numRef>
          </c:val>
          <c:smooth val="0"/>
          <c:extLst xmlns:c16r2="http://schemas.microsoft.com/office/drawing/2015/06/chart">
            <c:ext xmlns:c16="http://schemas.microsoft.com/office/drawing/2014/chart" uri="{C3380CC4-5D6E-409C-BE32-E72D297353CC}">
              <c16:uniqueId val="{00000005-F64E-419E-8C20-BA5E71D5299A}"/>
            </c:ext>
          </c:extLst>
        </c:ser>
        <c:ser>
          <c:idx val="1"/>
          <c:order val="1"/>
          <c:tx>
            <c:strRef>
              <c:f>List1!$C$1</c:f>
              <c:strCache>
                <c:ptCount val="1"/>
                <c:pt idx="0">
                  <c:v>Doseljeni</c:v>
                </c:pt>
              </c:strCache>
            </c:strRef>
          </c:tx>
          <c:spPr>
            <a:ln w="28575" cap="rnd">
              <a:solidFill>
                <a:schemeClr val="accent4">
                  <a:lumMod val="40000"/>
                  <a:lumOff val="60000"/>
                </a:schemeClr>
              </a:solidFill>
              <a:round/>
            </a:ln>
            <a:effectLst/>
          </c:spPr>
          <c:marker>
            <c:symbol val="circle"/>
            <c:size val="5"/>
            <c:spPr>
              <a:solidFill>
                <a:schemeClr val="accent2"/>
              </a:solidFill>
              <a:ln w="9525">
                <a:solidFill>
                  <a:schemeClr val="accent2"/>
                </a:solidFill>
              </a:ln>
              <a:effectLst/>
            </c:spPr>
          </c:marker>
          <c:dLbls>
            <c:dLbl>
              <c:idx val="0"/>
              <c:layout>
                <c:manualLayout>
                  <c:x val="-3.0207008210940231E-2"/>
                  <c:y val="6.3404002377650023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F64E-419E-8C20-BA5E71D5299A}"/>
                </c:ext>
                <c:ext xmlns:c15="http://schemas.microsoft.com/office/drawing/2012/chart" uri="{CE6537A1-D6FC-4f65-9D91-7224C49458BB}"/>
              </c:extLst>
            </c:dLbl>
            <c:dLbl>
              <c:idx val="1"/>
              <c:layout>
                <c:manualLayout>
                  <c:x val="-3.020700821094021E-2"/>
                  <c:y val="8.7180503269268877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F64E-419E-8C20-BA5E71D5299A}"/>
                </c:ext>
                <c:ext xmlns:c15="http://schemas.microsoft.com/office/drawing/2012/chart" uri="{CE6537A1-D6FC-4f65-9D91-7224C49458BB}"/>
              </c:extLst>
            </c:dLbl>
            <c:dLbl>
              <c:idx val="2"/>
              <c:layout>
                <c:manualLayout>
                  <c:x val="-2.7894067306580318E-2"/>
                  <c:y val="7.925500297206268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F64E-419E-8C20-BA5E71D5299A}"/>
                </c:ext>
                <c:ext xmlns:c15="http://schemas.microsoft.com/office/drawing/2012/chart" uri="{CE6537A1-D6FC-4f65-9D91-7224C49458BB}"/>
              </c:extLst>
            </c:dLbl>
            <c:dLbl>
              <c:idx val="3"/>
              <c:layout>
                <c:manualLayout>
                  <c:x val="-2.7894067306580318E-2"/>
                  <c:y val="7.132950267485642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F64E-419E-8C20-BA5E71D5299A}"/>
                </c:ext>
                <c:ext xmlns:c15="http://schemas.microsoft.com/office/drawing/2012/chart" uri="{CE6537A1-D6FC-4f65-9D91-7224C49458BB}"/>
              </c:extLst>
            </c:dLbl>
            <c:dLbl>
              <c:idx val="4"/>
              <c:layout>
                <c:manualLayout>
                  <c:x val="-3.020700821094021E-2"/>
                  <c:y val="5.547850208044383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F64E-419E-8C20-BA5E71D5299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List1!$A$2:$A$6</c:f>
              <c:numCache>
                <c:formatCode>General</c:formatCode>
                <c:ptCount val="5"/>
                <c:pt idx="0">
                  <c:v>2015</c:v>
                </c:pt>
                <c:pt idx="1">
                  <c:v>2016</c:v>
                </c:pt>
                <c:pt idx="2">
                  <c:v>2017</c:v>
                </c:pt>
                <c:pt idx="3">
                  <c:v>2018</c:v>
                </c:pt>
                <c:pt idx="4">
                  <c:v>2019</c:v>
                </c:pt>
              </c:numCache>
            </c:numRef>
          </c:cat>
          <c:val>
            <c:numRef>
              <c:f>List1!$C$2:$C$6</c:f>
              <c:numCache>
                <c:formatCode>General</c:formatCode>
                <c:ptCount val="5"/>
                <c:pt idx="0">
                  <c:v>64</c:v>
                </c:pt>
                <c:pt idx="1">
                  <c:v>71</c:v>
                </c:pt>
                <c:pt idx="2">
                  <c:v>59</c:v>
                </c:pt>
                <c:pt idx="3">
                  <c:v>65</c:v>
                </c:pt>
                <c:pt idx="4">
                  <c:v>82</c:v>
                </c:pt>
              </c:numCache>
            </c:numRef>
          </c:val>
          <c:smooth val="0"/>
          <c:extLst xmlns:c16r2="http://schemas.microsoft.com/office/drawing/2015/06/chart">
            <c:ext xmlns:c16="http://schemas.microsoft.com/office/drawing/2014/chart" uri="{C3380CC4-5D6E-409C-BE32-E72D297353CC}">
              <c16:uniqueId val="{0000000B-F64E-419E-8C20-BA5E71D5299A}"/>
            </c:ext>
          </c:extLst>
        </c:ser>
        <c:dLbls>
          <c:dLblPos val="ctr"/>
          <c:showLegendKey val="0"/>
          <c:showVal val="1"/>
          <c:showCatName val="0"/>
          <c:showSerName val="0"/>
          <c:showPercent val="0"/>
          <c:showBubbleSize val="0"/>
        </c:dLbls>
        <c:marker val="1"/>
        <c:smooth val="0"/>
        <c:axId val="277691880"/>
        <c:axId val="277695408"/>
      </c:lineChart>
      <c:catAx>
        <c:axId val="277691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77695408"/>
        <c:crosses val="autoZero"/>
        <c:auto val="1"/>
        <c:lblAlgn val="ctr"/>
        <c:lblOffset val="100"/>
        <c:noMultiLvlLbl val="0"/>
      </c:catAx>
      <c:valAx>
        <c:axId val="277695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77691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List1!$B$1</c:f>
              <c:strCache>
                <c:ptCount val="1"/>
                <c:pt idx="0">
                  <c:v>Prodaja</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1-EB38-48F8-A4D8-8B5DF57EEDF3}"/>
              </c:ext>
            </c:extLst>
          </c:dPt>
          <c:dPt>
            <c:idx val="1"/>
            <c:bubble3D val="0"/>
            <c:spPr>
              <a:solidFill>
                <a:schemeClr val="accent4">
                  <a:lumMod val="20000"/>
                  <a:lumOff val="80000"/>
                </a:schemeClr>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3-EB38-48F8-A4D8-8B5DF57EEDF3}"/>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5-EB38-48F8-A4D8-8B5DF57EEDF3}"/>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7-EB38-48F8-A4D8-8B5DF57EEDF3}"/>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9-EB38-48F8-A4D8-8B5DF57EEDF3}"/>
              </c:ext>
            </c:extLst>
          </c:dPt>
          <c:dPt>
            <c:idx val="5"/>
            <c:bubble3D val="0"/>
            <c:spPr>
              <a:solidFill>
                <a:schemeClr val="accent1">
                  <a:lumMod val="75000"/>
                </a:schemeClr>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B-EB38-48F8-A4D8-8B5DF57EEDF3}"/>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dLblPos val="ctr"/>
              <c:showLegendKey val="0"/>
              <c:showVal val="0"/>
              <c:showCatName val="0"/>
              <c:showSerName val="0"/>
              <c:showPercent val="1"/>
              <c:showBubbleSize val="0"/>
            </c:dLbl>
            <c:dLbl>
              <c:idx val="4"/>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dLblPos val="ctr"/>
              <c:showLegendKey val="0"/>
              <c:showVal val="0"/>
              <c:showCatName val="0"/>
              <c:showSerName val="0"/>
              <c:showPercent val="1"/>
              <c:showBubbleSize val="0"/>
            </c:dLbl>
            <c:dLbl>
              <c:idx val="5"/>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dLblPos val="ctr"/>
              <c:showLegendKey val="0"/>
              <c:showVal val="0"/>
              <c:showCatName val="0"/>
              <c:showSerName val="0"/>
              <c:showPercent val="1"/>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List1!$A$2:$A$7</c:f>
              <c:strCache>
                <c:ptCount val="6"/>
                <c:pt idx="0">
                  <c:v>0-14</c:v>
                </c:pt>
                <c:pt idx="1">
                  <c:v>15-29</c:v>
                </c:pt>
                <c:pt idx="2">
                  <c:v>30-44</c:v>
                </c:pt>
                <c:pt idx="3">
                  <c:v>45-59</c:v>
                </c:pt>
                <c:pt idx="4">
                  <c:v>60-74</c:v>
                </c:pt>
                <c:pt idx="5">
                  <c:v>75+</c:v>
                </c:pt>
              </c:strCache>
            </c:strRef>
          </c:cat>
          <c:val>
            <c:numRef>
              <c:f>List1!$B$2:$B$7</c:f>
              <c:numCache>
                <c:formatCode>General</c:formatCode>
                <c:ptCount val="6"/>
                <c:pt idx="0">
                  <c:v>822</c:v>
                </c:pt>
                <c:pt idx="1">
                  <c:v>956</c:v>
                </c:pt>
                <c:pt idx="2">
                  <c:v>899</c:v>
                </c:pt>
                <c:pt idx="3">
                  <c:v>1020</c:v>
                </c:pt>
                <c:pt idx="4">
                  <c:v>638</c:v>
                </c:pt>
                <c:pt idx="5">
                  <c:v>418</c:v>
                </c:pt>
              </c:numCache>
            </c:numRef>
          </c:val>
          <c:extLst xmlns:c16r2="http://schemas.microsoft.com/office/drawing/2015/06/chart">
            <c:ext xmlns:c16="http://schemas.microsoft.com/office/drawing/2014/chart" uri="{C3380CC4-5D6E-409C-BE32-E72D297353CC}">
              <c16:uniqueId val="{0000000C-EB38-48F8-A4D8-8B5DF57EEDF3}"/>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List1!$B$1</c:f>
              <c:strCache>
                <c:ptCount val="1"/>
                <c:pt idx="0">
                  <c:v>Udruge razvrstane prema djelatnostima</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71B3-4079-A28B-B242B326DFBF}"/>
              </c:ext>
            </c:extLst>
          </c:dPt>
          <c:dPt>
            <c:idx val="1"/>
            <c:bubble3D val="0"/>
            <c:spPr>
              <a:solidFill>
                <a:schemeClr val="accent4">
                  <a:lumMod val="20000"/>
                  <a:lumOff val="8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3-71B3-4079-A28B-B242B326DFBF}"/>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71B3-4079-A28B-B242B326DFBF}"/>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71B3-4079-A28B-B242B326DFBF}"/>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71B3-4079-A28B-B242B326DFBF}"/>
              </c:ext>
            </c:extLst>
          </c:dPt>
          <c:dPt>
            <c:idx val="5"/>
            <c:bubble3D val="0"/>
            <c:spPr>
              <a:solidFill>
                <a:schemeClr val="accent1">
                  <a:lumMod val="75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B-71B3-4079-A28B-B242B326DFBF}"/>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dLblPos val="ctr"/>
              <c:showLegendKey val="0"/>
              <c:showVal val="0"/>
              <c:showCatName val="0"/>
              <c:showSerName val="0"/>
              <c:showPercent val="1"/>
              <c:showBubbleSize val="0"/>
            </c:dLbl>
            <c:dLbl>
              <c:idx val="4"/>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sr-Latn-RS"/>
                </a:p>
              </c:txPr>
              <c:dLblPos val="ctr"/>
              <c:showLegendKey val="0"/>
              <c:showVal val="0"/>
              <c:showCatName val="0"/>
              <c:showSerName val="0"/>
              <c:showPercent val="1"/>
              <c:showBubbleSize val="0"/>
            </c:dLbl>
            <c:dLbl>
              <c:idx val="5"/>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dLblPos val="ctr"/>
              <c:showLegendKey val="0"/>
              <c:showVal val="0"/>
              <c:showCatName val="0"/>
              <c:showSerName val="0"/>
              <c:showPercent val="1"/>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List1!$A$2:$A$7</c:f>
              <c:strCache>
                <c:ptCount val="6"/>
                <c:pt idx="0">
                  <c:v>Sport</c:v>
                </c:pt>
                <c:pt idx="1">
                  <c:v>Umjetnost i kultura</c:v>
                </c:pt>
                <c:pt idx="2">
                  <c:v>Zaštita i spašavanje</c:v>
                </c:pt>
                <c:pt idx="3">
                  <c:v>Socijalne djeltanosti</c:v>
                </c:pt>
                <c:pt idx="4">
                  <c:v>Gospodarstvo</c:v>
                </c:pt>
                <c:pt idx="5">
                  <c:v>Branitelji i stradalnici</c:v>
                </c:pt>
              </c:strCache>
            </c:strRef>
          </c:cat>
          <c:val>
            <c:numRef>
              <c:f>List1!$B$2:$B$7</c:f>
              <c:numCache>
                <c:formatCode>General</c:formatCode>
                <c:ptCount val="6"/>
                <c:pt idx="0">
                  <c:v>9</c:v>
                </c:pt>
                <c:pt idx="1">
                  <c:v>5</c:v>
                </c:pt>
                <c:pt idx="2">
                  <c:v>4</c:v>
                </c:pt>
                <c:pt idx="3">
                  <c:v>2</c:v>
                </c:pt>
                <c:pt idx="4">
                  <c:v>1</c:v>
                </c:pt>
                <c:pt idx="5">
                  <c:v>1</c:v>
                </c:pt>
              </c:numCache>
            </c:numRef>
          </c:val>
          <c:extLst xmlns:c16r2="http://schemas.microsoft.com/office/drawing/2015/06/chart">
            <c:ext xmlns:c16="http://schemas.microsoft.com/office/drawing/2014/chart" uri="{C3380CC4-5D6E-409C-BE32-E72D297353CC}">
              <c16:uniqueId val="{0000000C-71B3-4079-A28B-B242B326DFBF}"/>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50"/>
              <a:t>Broj nezaposlenih</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tx>
            <c:strRef>
              <c:f>List1!$B$1</c:f>
              <c:strCache>
                <c:ptCount val="1"/>
                <c:pt idx="0">
                  <c:v>Broj nezaposlenih</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List1!$A$2:$A$6</c:f>
              <c:numCache>
                <c:formatCode>General</c:formatCode>
                <c:ptCount val="5"/>
                <c:pt idx="0">
                  <c:v>2016</c:v>
                </c:pt>
                <c:pt idx="1">
                  <c:v>2017</c:v>
                </c:pt>
                <c:pt idx="2">
                  <c:v>2018</c:v>
                </c:pt>
                <c:pt idx="3">
                  <c:v>2019</c:v>
                </c:pt>
                <c:pt idx="4">
                  <c:v>2020</c:v>
                </c:pt>
              </c:numCache>
            </c:numRef>
          </c:cat>
          <c:val>
            <c:numRef>
              <c:f>List1!$B$2:$B$6</c:f>
              <c:numCache>
                <c:formatCode>General</c:formatCode>
                <c:ptCount val="5"/>
                <c:pt idx="0">
                  <c:v>472</c:v>
                </c:pt>
                <c:pt idx="1">
                  <c:v>354</c:v>
                </c:pt>
                <c:pt idx="2">
                  <c:v>278</c:v>
                </c:pt>
                <c:pt idx="3">
                  <c:v>237</c:v>
                </c:pt>
                <c:pt idx="4">
                  <c:v>255</c:v>
                </c:pt>
              </c:numCache>
            </c:numRef>
          </c:val>
          <c:smooth val="0"/>
          <c:extLst xmlns:c16r2="http://schemas.microsoft.com/office/drawing/2015/06/chart">
            <c:ext xmlns:c16="http://schemas.microsoft.com/office/drawing/2014/chart" uri="{C3380CC4-5D6E-409C-BE32-E72D297353CC}">
              <c16:uniqueId val="{00000000-D612-4038-8BE1-159DE5EB3126}"/>
            </c:ext>
          </c:extLst>
        </c:ser>
        <c:dLbls>
          <c:dLblPos val="ctr"/>
          <c:showLegendKey val="0"/>
          <c:showVal val="1"/>
          <c:showCatName val="0"/>
          <c:showSerName val="0"/>
          <c:showPercent val="0"/>
          <c:showBubbleSize val="0"/>
        </c:dLbls>
        <c:smooth val="0"/>
        <c:axId val="384973264"/>
        <c:axId val="384974832"/>
      </c:lineChart>
      <c:catAx>
        <c:axId val="384973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84974832"/>
        <c:crosses val="autoZero"/>
        <c:auto val="1"/>
        <c:lblAlgn val="ctr"/>
        <c:lblOffset val="100"/>
        <c:noMultiLvlLbl val="0"/>
      </c:catAx>
      <c:valAx>
        <c:axId val="3849748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849732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sz="1050"/>
              <a:t>Spolna struktura nezaposlenosti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stacked"/>
        <c:varyColors val="0"/>
        <c:ser>
          <c:idx val="0"/>
          <c:order val="0"/>
          <c:tx>
            <c:strRef>
              <c:f>List1!$B$1</c:f>
              <c:strCache>
                <c:ptCount val="1"/>
                <c:pt idx="0">
                  <c:v>Muškarci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List1!$A$2:$A$6</c:f>
              <c:numCache>
                <c:formatCode>General</c:formatCode>
                <c:ptCount val="5"/>
                <c:pt idx="0">
                  <c:v>2016</c:v>
                </c:pt>
                <c:pt idx="1">
                  <c:v>2017</c:v>
                </c:pt>
                <c:pt idx="2">
                  <c:v>2018</c:v>
                </c:pt>
                <c:pt idx="3">
                  <c:v>2019</c:v>
                </c:pt>
                <c:pt idx="4">
                  <c:v>2020</c:v>
                </c:pt>
              </c:numCache>
            </c:numRef>
          </c:cat>
          <c:val>
            <c:numRef>
              <c:f>List1!$B$2:$B$6</c:f>
              <c:numCache>
                <c:formatCode>General</c:formatCode>
                <c:ptCount val="5"/>
                <c:pt idx="0">
                  <c:v>181</c:v>
                </c:pt>
                <c:pt idx="1">
                  <c:v>118</c:v>
                </c:pt>
                <c:pt idx="2">
                  <c:v>95</c:v>
                </c:pt>
                <c:pt idx="3">
                  <c:v>87</c:v>
                </c:pt>
                <c:pt idx="4">
                  <c:v>85</c:v>
                </c:pt>
              </c:numCache>
            </c:numRef>
          </c:val>
          <c:extLst xmlns:c16r2="http://schemas.microsoft.com/office/drawing/2015/06/chart">
            <c:ext xmlns:c16="http://schemas.microsoft.com/office/drawing/2014/chart" uri="{C3380CC4-5D6E-409C-BE32-E72D297353CC}">
              <c16:uniqueId val="{00000000-03FB-4D31-A7ED-22FF1F7C2630}"/>
            </c:ext>
          </c:extLst>
        </c:ser>
        <c:ser>
          <c:idx val="1"/>
          <c:order val="1"/>
          <c:tx>
            <c:strRef>
              <c:f>List1!$C$1</c:f>
              <c:strCache>
                <c:ptCount val="1"/>
                <c:pt idx="0">
                  <c:v>Žene</c:v>
                </c:pt>
              </c:strCache>
            </c:strRef>
          </c:tx>
          <c:spPr>
            <a:solidFill>
              <a:schemeClr val="accent2"/>
            </a:solidFill>
            <a:ln>
              <a:noFill/>
            </a:ln>
            <a:effectLst/>
          </c:spPr>
          <c:invertIfNegative val="0"/>
          <c:dPt>
            <c:idx val="0"/>
            <c:invertIfNegative val="0"/>
            <c:bubble3D val="0"/>
            <c:spPr>
              <a:solidFill>
                <a:schemeClr val="accent4">
                  <a:lumMod val="40000"/>
                  <a:lumOff val="60000"/>
                </a:schemeClr>
              </a:solidFill>
              <a:ln>
                <a:noFill/>
              </a:ln>
              <a:effectLst/>
            </c:spPr>
            <c:extLst xmlns:c16r2="http://schemas.microsoft.com/office/drawing/2015/06/chart">
              <c:ext xmlns:c16="http://schemas.microsoft.com/office/drawing/2014/chart" uri="{C3380CC4-5D6E-409C-BE32-E72D297353CC}">
                <c16:uniqueId val="{00000002-2512-4189-903B-BE42FB2FCA8C}"/>
              </c:ext>
            </c:extLst>
          </c:dPt>
          <c:dPt>
            <c:idx val="1"/>
            <c:invertIfNegative val="0"/>
            <c:bubble3D val="0"/>
            <c:spPr>
              <a:solidFill>
                <a:schemeClr val="accent4">
                  <a:lumMod val="40000"/>
                  <a:lumOff val="60000"/>
                </a:schemeClr>
              </a:solidFill>
              <a:ln>
                <a:solidFill>
                  <a:schemeClr val="accent4">
                    <a:lumMod val="40000"/>
                    <a:lumOff val="60000"/>
                  </a:schemeClr>
                </a:solidFill>
              </a:ln>
              <a:effectLst/>
            </c:spPr>
            <c:extLst xmlns:c16r2="http://schemas.microsoft.com/office/drawing/2015/06/chart">
              <c:ext xmlns:c16="http://schemas.microsoft.com/office/drawing/2014/chart" uri="{C3380CC4-5D6E-409C-BE32-E72D297353CC}">
                <c16:uniqueId val="{00000001-2512-4189-903B-BE42FB2FCA8C}"/>
              </c:ext>
            </c:extLst>
          </c:dPt>
          <c:dPt>
            <c:idx val="2"/>
            <c:invertIfNegative val="0"/>
            <c:bubble3D val="0"/>
            <c:spPr>
              <a:solidFill>
                <a:schemeClr val="accent4">
                  <a:lumMod val="40000"/>
                  <a:lumOff val="60000"/>
                </a:schemeClr>
              </a:solidFill>
              <a:ln>
                <a:noFill/>
              </a:ln>
              <a:effectLst/>
            </c:spPr>
            <c:extLst xmlns:c16r2="http://schemas.microsoft.com/office/drawing/2015/06/chart">
              <c:ext xmlns:c16="http://schemas.microsoft.com/office/drawing/2014/chart" uri="{C3380CC4-5D6E-409C-BE32-E72D297353CC}">
                <c16:uniqueId val="{00000003-2512-4189-903B-BE42FB2FCA8C}"/>
              </c:ext>
            </c:extLst>
          </c:dPt>
          <c:dPt>
            <c:idx val="3"/>
            <c:invertIfNegative val="0"/>
            <c:bubble3D val="0"/>
            <c:spPr>
              <a:solidFill>
                <a:schemeClr val="accent4">
                  <a:lumMod val="40000"/>
                  <a:lumOff val="60000"/>
                </a:schemeClr>
              </a:solidFill>
              <a:ln>
                <a:noFill/>
              </a:ln>
              <a:effectLst/>
            </c:spPr>
            <c:extLst xmlns:c16r2="http://schemas.microsoft.com/office/drawing/2015/06/chart">
              <c:ext xmlns:c16="http://schemas.microsoft.com/office/drawing/2014/chart" uri="{C3380CC4-5D6E-409C-BE32-E72D297353CC}">
                <c16:uniqueId val="{00000004-2512-4189-903B-BE42FB2FCA8C}"/>
              </c:ext>
            </c:extLst>
          </c:dPt>
          <c:dPt>
            <c:idx val="4"/>
            <c:invertIfNegative val="0"/>
            <c:bubble3D val="0"/>
            <c:spPr>
              <a:solidFill>
                <a:schemeClr val="accent4">
                  <a:lumMod val="40000"/>
                  <a:lumOff val="60000"/>
                </a:schemeClr>
              </a:solidFill>
              <a:ln>
                <a:noFill/>
              </a:ln>
              <a:effectLst/>
            </c:spPr>
            <c:extLst xmlns:c16r2="http://schemas.microsoft.com/office/drawing/2015/06/chart">
              <c:ext xmlns:c16="http://schemas.microsoft.com/office/drawing/2014/chart" uri="{C3380CC4-5D6E-409C-BE32-E72D297353CC}">
                <c16:uniqueId val="{00000005-2512-4189-903B-BE42FB2FCA8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List1!$A$2:$A$6</c:f>
              <c:numCache>
                <c:formatCode>General</c:formatCode>
                <c:ptCount val="5"/>
                <c:pt idx="0">
                  <c:v>2016</c:v>
                </c:pt>
                <c:pt idx="1">
                  <c:v>2017</c:v>
                </c:pt>
                <c:pt idx="2">
                  <c:v>2018</c:v>
                </c:pt>
                <c:pt idx="3">
                  <c:v>2019</c:v>
                </c:pt>
                <c:pt idx="4">
                  <c:v>2020</c:v>
                </c:pt>
              </c:numCache>
            </c:numRef>
          </c:cat>
          <c:val>
            <c:numRef>
              <c:f>List1!$C$2:$C$6</c:f>
              <c:numCache>
                <c:formatCode>General</c:formatCode>
                <c:ptCount val="5"/>
                <c:pt idx="0">
                  <c:v>291</c:v>
                </c:pt>
                <c:pt idx="1">
                  <c:v>236</c:v>
                </c:pt>
                <c:pt idx="2">
                  <c:v>183</c:v>
                </c:pt>
                <c:pt idx="3">
                  <c:v>150</c:v>
                </c:pt>
                <c:pt idx="4">
                  <c:v>170</c:v>
                </c:pt>
              </c:numCache>
            </c:numRef>
          </c:val>
          <c:extLst xmlns:c16r2="http://schemas.microsoft.com/office/drawing/2015/06/chart">
            <c:ext xmlns:c16="http://schemas.microsoft.com/office/drawing/2014/chart" uri="{C3380CC4-5D6E-409C-BE32-E72D297353CC}">
              <c16:uniqueId val="{00000001-03FB-4D31-A7ED-22FF1F7C2630}"/>
            </c:ext>
          </c:extLst>
        </c:ser>
        <c:dLbls>
          <c:dLblPos val="ctr"/>
          <c:showLegendKey val="0"/>
          <c:showVal val="1"/>
          <c:showCatName val="0"/>
          <c:showSerName val="0"/>
          <c:showPercent val="0"/>
          <c:showBubbleSize val="0"/>
        </c:dLbls>
        <c:gapWidth val="150"/>
        <c:overlap val="100"/>
        <c:axId val="384975616"/>
        <c:axId val="384977184"/>
      </c:barChart>
      <c:catAx>
        <c:axId val="38497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84977184"/>
        <c:crosses val="autoZero"/>
        <c:auto val="1"/>
        <c:lblAlgn val="ctr"/>
        <c:lblOffset val="100"/>
        <c:noMultiLvlLbl val="0"/>
      </c:catAx>
      <c:valAx>
        <c:axId val="384977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84975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sz="1050"/>
              <a:t>Broj registriranih poduzeća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tx>
            <c:strRef>
              <c:f>Sheet1!$B$1</c:f>
              <c:strCache>
                <c:ptCount val="1"/>
                <c:pt idx="0">
                  <c:v>Broj registriranih poduzeća</c:v>
                </c:pt>
              </c:strCache>
            </c:strRef>
          </c:tx>
          <c:spPr>
            <a:ln w="28575" cap="rnd">
              <a:solidFill>
                <a:schemeClr val="accent1"/>
              </a:solidFill>
              <a:round/>
            </a:ln>
            <a:effectLst/>
          </c:spPr>
          <c:marker>
            <c:symbol val="none"/>
          </c:marker>
          <c:cat>
            <c:numRef>
              <c:f>Sheet1!$A$2:$A$6</c:f>
              <c:numCache>
                <c:formatCode>General</c:formatCode>
                <c:ptCount val="5"/>
                <c:pt idx="0">
                  <c:v>2016</c:v>
                </c:pt>
                <c:pt idx="1">
                  <c:v>2017</c:v>
                </c:pt>
                <c:pt idx="2">
                  <c:v>2018</c:v>
                </c:pt>
                <c:pt idx="3">
                  <c:v>2019</c:v>
                </c:pt>
                <c:pt idx="4">
                  <c:v>2020</c:v>
                </c:pt>
              </c:numCache>
            </c:numRef>
          </c:cat>
          <c:val>
            <c:numRef>
              <c:f>Sheet1!$B$2:$B$6</c:f>
              <c:numCache>
                <c:formatCode>General</c:formatCode>
                <c:ptCount val="5"/>
                <c:pt idx="0">
                  <c:v>22</c:v>
                </c:pt>
                <c:pt idx="1">
                  <c:v>23</c:v>
                </c:pt>
                <c:pt idx="2">
                  <c:v>27</c:v>
                </c:pt>
                <c:pt idx="3">
                  <c:v>26</c:v>
                </c:pt>
                <c:pt idx="4">
                  <c:v>29</c:v>
                </c:pt>
              </c:numCache>
            </c:numRef>
          </c:val>
          <c:smooth val="0"/>
          <c:extLst xmlns:c16r2="http://schemas.microsoft.com/office/drawing/2015/06/chart">
            <c:ext xmlns:c16="http://schemas.microsoft.com/office/drawing/2014/chart" uri="{C3380CC4-5D6E-409C-BE32-E72D297353CC}">
              <c16:uniqueId val="{00000000-4B39-4FE0-896C-2425DD69906A}"/>
            </c:ext>
          </c:extLst>
        </c:ser>
        <c:dLbls>
          <c:showLegendKey val="0"/>
          <c:showVal val="0"/>
          <c:showCatName val="0"/>
          <c:showSerName val="0"/>
          <c:showPercent val="0"/>
          <c:showBubbleSize val="0"/>
        </c:dLbls>
        <c:smooth val="0"/>
        <c:axId val="384972480"/>
        <c:axId val="384977576"/>
      </c:lineChart>
      <c:catAx>
        <c:axId val="384972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84977576"/>
        <c:crosses val="autoZero"/>
        <c:auto val="1"/>
        <c:lblAlgn val="ctr"/>
        <c:lblOffset val="100"/>
        <c:noMultiLvlLbl val="0"/>
      </c:catAx>
      <c:valAx>
        <c:axId val="3849775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84972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DA2D36-7F28-4707-AD3A-7FB22B51D6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15253</Words>
  <Characters>86947</Characters>
  <Application>Microsoft Office Word</Application>
  <DocSecurity>0</DocSecurity>
  <Lines>724</Lines>
  <Paragraphs>203</Paragraphs>
  <ScaleCrop>false</ScaleCrop>
  <HeadingPairs>
    <vt:vector size="2" baseType="variant">
      <vt:variant>
        <vt:lpstr>Naslov</vt:lpstr>
      </vt:variant>
      <vt:variant>
        <vt:i4>1</vt:i4>
      </vt:variant>
    </vt:vector>
  </HeadingPairs>
  <TitlesOfParts>
    <vt:vector size="1" baseType="lpstr">
      <vt:lpstr>NACRT - PROVEDBENI PROGRAM OPĆINE REŠETARI</vt:lpstr>
    </vt:vector>
  </TitlesOfParts>
  <Company/>
  <LinksUpToDate>false</LinksUpToDate>
  <CharactersWithSpaces>101997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NACRT - PROVEDBENI PROGRAM OPĆINE REŠETARI</dc:title>
  <dc:subject>za razdoblje 2021-2025. godine</dc:subject>
  <dc:creator>OPĆINA REŠETARI, prosinac 2021.</dc:creator>
  <cp:keywords/>
  <dc:description/>
  <cp:lastModifiedBy>Pročelnik</cp:lastModifiedBy>
  <cp:revision>26</cp:revision>
  <dcterms:created xsi:type="dcterms:W3CDTF">2021-12-22T13:42:00Z</dcterms:created>
  <dcterms:modified xsi:type="dcterms:W3CDTF">2021-12-23T09:40:00Z</dcterms:modified>
</cp:coreProperties>
</file>